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wmf" ContentType="image/x-wmf"/>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TitlePage"/>
        <w:jc w:val="center"/>
        <w:rPr/>
      </w:pPr>
      <w:r>
        <w:rPr/>
      </w:r>
    </w:p>
    <w:p>
      <w:pPr>
        <w:pStyle w:val="Normal"/>
        <w:widowControl w:val="false"/>
        <w:numPr>
          <w:ilvl w:val="0"/>
          <w:numId w:val="0"/>
        </w:numPr>
        <w:jc w:val="center"/>
        <w:outlineLvl w:val="0"/>
        <w:rPr>
          <w:sz w:val="28"/>
          <w:lang w:eastAsia="zh-CN"/>
        </w:rPr>
      </w:pPr>
      <w:r>
        <w:rPr/>
      </w:r>
    </w:p>
    <w:p>
      <w:pPr>
        <w:pStyle w:val="ConsPlusNormal"/>
        <w:numPr>
          <w:ilvl w:val="0"/>
          <w:numId w:val="0"/>
        </w:numPr>
        <w:jc w:val="right"/>
        <w:outlineLvl w:val="0"/>
        <w:rPr/>
      </w:pPr>
      <w:r>
        <w:rPr/>
        <w:t>Приложение</w:t>
      </w:r>
    </w:p>
    <w:p>
      <w:pPr>
        <w:pStyle w:val="ConsPlusNormal"/>
        <w:jc w:val="right"/>
        <w:rPr/>
      </w:pPr>
      <w:r>
        <w:rPr/>
        <w:t xml:space="preserve">к постановлению администрации </w:t>
      </w:r>
    </w:p>
    <w:p>
      <w:pPr>
        <w:pStyle w:val="ConsPlusNormal"/>
        <w:jc w:val="right"/>
        <w:rPr/>
      </w:pPr>
      <w:r>
        <w:rPr/>
        <w:t>ЗАТО г. Радужный Владимирской области</w:t>
      </w:r>
    </w:p>
    <w:p>
      <w:pPr>
        <w:pStyle w:val="ConsPlusNormal"/>
        <w:jc w:val="right"/>
        <w:rPr/>
      </w:pPr>
      <w:r>
        <w:rPr/>
        <w:t xml:space="preserve">от </w:t>
      </w:r>
      <w:r>
        <w:rPr>
          <w:lang w:val="en-US"/>
        </w:rPr>
        <w:t>30.07.2026</w:t>
      </w:r>
      <w:r>
        <w:rPr/>
        <w:t xml:space="preserve"> № </w:t>
      </w:r>
      <w:r>
        <w:rPr>
          <w:lang w:val="en-US"/>
        </w:rPr>
        <w:t>969</w:t>
      </w:r>
    </w:p>
    <w:p>
      <w:pPr>
        <w:pStyle w:val="ConsPlusNormal"/>
        <w:jc w:val="right"/>
        <w:rPr/>
      </w:pPr>
      <w:r>
        <w:rPr/>
      </w:r>
    </w:p>
    <w:p>
      <w:pPr>
        <w:pStyle w:val="ConsPlusNormal"/>
        <w:jc w:val="both"/>
        <w:rPr/>
      </w:pPr>
      <w:r>
        <w:rPr/>
      </w:r>
    </w:p>
    <w:p>
      <w:pPr>
        <w:pStyle w:val="ConsPlusTitle"/>
        <w:jc w:val="center"/>
        <w:rPr>
          <w:sz w:val="26"/>
          <w:szCs w:val="26"/>
        </w:rPr>
      </w:pPr>
      <w:bookmarkStart w:id="0" w:name="P30"/>
      <w:bookmarkEnd w:id="0"/>
      <w:r>
        <w:rPr>
          <w:bCs/>
          <w:sz w:val="26"/>
          <w:szCs w:val="26"/>
        </w:rPr>
        <w:t>АДМИНИСТРАТИВНЫЙ РЕГЛАМЕНТ</w:t>
      </w:r>
    </w:p>
    <w:p>
      <w:pPr>
        <w:pStyle w:val="ConsPlusTitle"/>
        <w:jc w:val="center"/>
        <w:rPr>
          <w:bCs/>
          <w:sz w:val="26"/>
          <w:szCs w:val="26"/>
        </w:rPr>
      </w:pPr>
      <w:r>
        <w:rPr>
          <w:bCs/>
          <w:sz w:val="26"/>
          <w:szCs w:val="26"/>
        </w:rPr>
        <w:t>ПРЕДОСТАВЛЕНИЯ МУНИЦИПАЛЬНОЙ УСЛУГИ</w:t>
      </w:r>
    </w:p>
    <w:p>
      <w:pPr>
        <w:pStyle w:val="ConsPlusTitle"/>
        <w:jc w:val="center"/>
        <w:rPr>
          <w:sz w:val="26"/>
          <w:szCs w:val="26"/>
        </w:rPr>
      </w:pPr>
      <w:r>
        <w:rPr>
          <w:bCs/>
          <w:sz w:val="26"/>
          <w:szCs w:val="26"/>
        </w:rPr>
        <w:t>"ОРГАНИЗАЦИЯ ОТДЫХА ДЕТЕЙ В КАНИКУЛЯРНОЕ ВРЕМЯ"</w:t>
      </w:r>
    </w:p>
    <w:p>
      <w:pPr>
        <w:pStyle w:val="ConsPlusNormal"/>
        <w:jc w:val="both"/>
        <w:rPr>
          <w:b/>
          <w:bCs/>
          <w:sz w:val="28"/>
          <w:szCs w:val="28"/>
        </w:rPr>
      </w:pPr>
      <w:r>
        <w:rPr>
          <w:b/>
          <w:bCs/>
          <w:sz w:val="28"/>
          <w:szCs w:val="28"/>
        </w:rPr>
      </w:r>
    </w:p>
    <w:p>
      <w:pPr>
        <w:pStyle w:val="ConsPlusTitle"/>
        <w:numPr>
          <w:ilvl w:val="0"/>
          <w:numId w:val="0"/>
        </w:numPr>
        <w:jc w:val="center"/>
        <w:outlineLvl w:val="1"/>
        <w:rPr>
          <w:bCs/>
          <w:sz w:val="28"/>
          <w:szCs w:val="28"/>
        </w:rPr>
      </w:pPr>
      <w:r>
        <w:rPr>
          <w:bCs/>
          <w:sz w:val="28"/>
          <w:szCs w:val="28"/>
        </w:rPr>
        <w:t>1. Общие положения</w:t>
      </w:r>
    </w:p>
    <w:p>
      <w:pPr>
        <w:pStyle w:val="ConsPlusNormal"/>
        <w:jc w:val="both"/>
        <w:rPr>
          <w:b/>
          <w:bCs/>
          <w:sz w:val="28"/>
          <w:szCs w:val="28"/>
        </w:rPr>
      </w:pPr>
      <w:r>
        <w:rPr>
          <w:b/>
          <w:bCs/>
          <w:sz w:val="28"/>
          <w:szCs w:val="28"/>
        </w:rPr>
      </w:r>
    </w:p>
    <w:p>
      <w:pPr>
        <w:pStyle w:val="ConsPlusTitle"/>
        <w:numPr>
          <w:ilvl w:val="0"/>
          <w:numId w:val="0"/>
        </w:numPr>
        <w:jc w:val="center"/>
        <w:outlineLvl w:val="2"/>
        <w:rPr>
          <w:bCs/>
          <w:sz w:val="28"/>
          <w:szCs w:val="28"/>
        </w:rPr>
      </w:pPr>
      <w:r>
        <w:rPr>
          <w:bCs/>
          <w:sz w:val="28"/>
          <w:szCs w:val="28"/>
        </w:rPr>
        <w:t>Предмет регулирования Административного регламента</w:t>
      </w:r>
    </w:p>
    <w:p>
      <w:pPr>
        <w:pStyle w:val="ConsPlusNormal"/>
        <w:jc w:val="both"/>
        <w:rPr>
          <w:sz w:val="28"/>
          <w:szCs w:val="28"/>
        </w:rPr>
      </w:pPr>
      <w:r>
        <w:rPr>
          <w:sz w:val="28"/>
          <w:szCs w:val="28"/>
        </w:rPr>
      </w:r>
    </w:p>
    <w:p>
      <w:pPr>
        <w:pStyle w:val="ConsPlusNormal"/>
        <w:ind w:firstLine="540"/>
        <w:jc w:val="both"/>
        <w:rPr>
          <w:sz w:val="28"/>
          <w:szCs w:val="28"/>
        </w:rPr>
      </w:pPr>
      <w:r>
        <w:rPr>
          <w:sz w:val="28"/>
          <w:szCs w:val="28"/>
        </w:rPr>
        <w:t>1.1. Административный регламент предоставления муниципальной услуги "Организация отдыха детей в каникулярное время" (далее -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ее предоставлению в  ЗАТО г. Радужный Владимирской области.</w:t>
      </w:r>
    </w:p>
    <w:p>
      <w:pPr>
        <w:pStyle w:val="ConsPlusNormal"/>
        <w:ind w:firstLine="709"/>
        <w:jc w:val="both"/>
        <w:rPr>
          <w:sz w:val="28"/>
          <w:szCs w:val="28"/>
        </w:rPr>
      </w:pPr>
      <w:r>
        <w:rPr>
          <w:sz w:val="28"/>
          <w:szCs w:val="28"/>
        </w:rPr>
        <w:t>1.2. Предметом регулирования административного регламента являются отношения, возникающие между заявителями и Управлением образования администрации ЗАТО г. Радужный Владимирской области, уполномоченным на организацию отдыха детей,   муниципальными образовательными организациями, осуществляющими отдых детей (далее – Управление образования и  Организации отдыха детей соответственно) в процессе предоставления муниципальной услуги «Организация отдыха детей в каникулярное время».</w:t>
      </w:r>
    </w:p>
    <w:p>
      <w:pPr>
        <w:pStyle w:val="ConsPlusNormal"/>
        <w:ind w:firstLine="709"/>
        <w:jc w:val="both"/>
        <w:rPr>
          <w:sz w:val="28"/>
          <w:szCs w:val="28"/>
        </w:rPr>
      </w:pPr>
      <w:r>
        <w:rPr>
          <w:sz w:val="28"/>
          <w:szCs w:val="28"/>
        </w:rPr>
        <w:t xml:space="preserve">1.3. Заявителями, имеющими право на получение муниципальной услуги, являются родители (законные представители) несовершеннолетнего в возрасте от 6,5 до 17 лет ( далее – Заявители). </w:t>
      </w:r>
    </w:p>
    <w:p>
      <w:pPr>
        <w:pStyle w:val="Normal"/>
        <w:ind w:firstLine="709"/>
        <w:jc w:val="both"/>
        <w:rPr>
          <w:sz w:val="28"/>
          <w:szCs w:val="28"/>
        </w:rPr>
      </w:pPr>
      <w:r>
        <w:rPr>
          <w:sz w:val="28"/>
          <w:szCs w:val="28"/>
        </w:rPr>
        <w:t xml:space="preserve">Право  на получение муниципальной услуги во внеочередном порядке предоставляется Заявителю в отношении детей (пасынков, падчериц) граждан, указанных </w:t>
      </w:r>
      <w:r>
        <w:rPr>
          <w:rFonts w:ascii="Tinos" w:hAnsi="Tinos"/>
          <w:color w:val="000000"/>
          <w:sz w:val="28"/>
          <w:szCs w:val="28"/>
        </w:rPr>
        <w:t xml:space="preserve">в </w:t>
      </w:r>
      <w:hyperlink r:id="rId2">
        <w:r>
          <w:rPr>
            <w:rFonts w:ascii="Tinos" w:hAnsi="Tinos"/>
            <w:color w:val="000000"/>
            <w:sz w:val="28"/>
            <w:szCs w:val="28"/>
          </w:rPr>
          <w:t>подпунктах 1</w:t>
        </w:r>
      </w:hyperlink>
      <w:r>
        <w:rPr>
          <w:rFonts w:ascii="Tinos" w:hAnsi="Tinos"/>
          <w:color w:val="000000"/>
          <w:sz w:val="28"/>
          <w:szCs w:val="28"/>
        </w:rPr>
        <w:t xml:space="preserve"> - </w:t>
      </w:r>
      <w:hyperlink r:id="rId3">
        <w:r>
          <w:rPr>
            <w:rFonts w:ascii="Tinos" w:hAnsi="Tinos"/>
            <w:color w:val="000000"/>
            <w:sz w:val="28"/>
            <w:szCs w:val="28"/>
          </w:rPr>
          <w:t>7 пункта 1.1</w:t>
        </w:r>
      </w:hyperlink>
      <w:r>
        <w:rPr>
          <w:rFonts w:ascii="Tinos" w:hAnsi="Tinos"/>
          <w:color w:val="000000"/>
          <w:sz w:val="28"/>
          <w:szCs w:val="28"/>
        </w:rPr>
        <w:t xml:space="preserve">  Указа Губернатора Владимирской области от 13.10.2022 № 158 "О мерах поддержки участников специальной военной операции и членов их семей на территории Владимирской области"</w:t>
      </w:r>
      <w:r>
        <w:rPr>
          <w:sz w:val="28"/>
          <w:szCs w:val="28"/>
        </w:rPr>
        <w:t>.</w:t>
      </w:r>
    </w:p>
    <w:p>
      <w:pPr>
        <w:pStyle w:val="ConsPlusNormal"/>
        <w:ind w:firstLine="540"/>
        <w:jc w:val="both"/>
        <w:rPr>
          <w:sz w:val="28"/>
          <w:szCs w:val="28"/>
        </w:rPr>
      </w:pPr>
      <w:r>
        <w:rPr>
          <w:sz w:val="28"/>
          <w:szCs w:val="28"/>
        </w:rPr>
        <w:t xml:space="preserve">1.4. От имени заявителей могут выступать представители физических лиц, имеющие такое право в силу наделения их соответствующими полномочиями </w:t>
        <w:br/>
        <w:t>в порядке, установленном законодательством Российской Федерации.</w:t>
      </w:r>
    </w:p>
    <w:p>
      <w:pPr>
        <w:pStyle w:val="ConsPlusTitle"/>
        <w:numPr>
          <w:ilvl w:val="0"/>
          <w:numId w:val="0"/>
        </w:numPr>
        <w:jc w:val="center"/>
        <w:outlineLvl w:val="2"/>
        <w:rPr>
          <w:sz w:val="28"/>
          <w:szCs w:val="28"/>
        </w:rPr>
      </w:pPr>
      <w:r>
        <w:rPr>
          <w:sz w:val="28"/>
          <w:szCs w:val="28"/>
        </w:rPr>
      </w:r>
    </w:p>
    <w:p>
      <w:pPr>
        <w:pStyle w:val="ConsPlusTitle"/>
        <w:numPr>
          <w:ilvl w:val="0"/>
          <w:numId w:val="0"/>
        </w:numPr>
        <w:jc w:val="center"/>
        <w:outlineLvl w:val="2"/>
        <w:rPr>
          <w:sz w:val="28"/>
          <w:szCs w:val="28"/>
        </w:rPr>
      </w:pPr>
      <w:r>
        <w:rPr>
          <w:sz w:val="28"/>
          <w:szCs w:val="28"/>
        </w:rPr>
        <w:t>Требования к порядку информирования о предоставлении</w:t>
      </w:r>
    </w:p>
    <w:p>
      <w:pPr>
        <w:pStyle w:val="ConsPlusTitle"/>
        <w:jc w:val="center"/>
        <w:rPr>
          <w:sz w:val="28"/>
          <w:szCs w:val="28"/>
        </w:rPr>
      </w:pPr>
      <w:r>
        <w:rPr>
          <w:sz w:val="28"/>
          <w:szCs w:val="28"/>
        </w:rPr>
        <w:t>муниципальной услуги</w:t>
      </w:r>
    </w:p>
    <w:p>
      <w:pPr>
        <w:pStyle w:val="ConsPlusNormal"/>
        <w:jc w:val="both"/>
        <w:rPr>
          <w:sz w:val="28"/>
          <w:szCs w:val="28"/>
        </w:rPr>
      </w:pPr>
      <w:r>
        <w:rPr>
          <w:sz w:val="28"/>
          <w:szCs w:val="28"/>
        </w:rPr>
      </w:r>
    </w:p>
    <w:p>
      <w:pPr>
        <w:pStyle w:val="ConsPlusNormal"/>
        <w:ind w:firstLine="540"/>
        <w:jc w:val="both"/>
        <w:rPr>
          <w:color w:val="000000"/>
        </w:rPr>
      </w:pPr>
      <w:bookmarkStart w:id="1" w:name="P49"/>
      <w:bookmarkEnd w:id="1"/>
      <w:r>
        <w:rPr>
          <w:color w:val="000000"/>
          <w:sz w:val="28"/>
          <w:szCs w:val="28"/>
        </w:rPr>
        <w:t>1.5. Информирование о порядке предоставления муниципальной услуги осуществляется:</w:t>
      </w:r>
    </w:p>
    <w:p>
      <w:pPr>
        <w:pStyle w:val="ConsPlusNormal"/>
        <w:ind w:firstLine="540"/>
        <w:jc w:val="both"/>
        <w:rPr>
          <w:color w:val="000000"/>
        </w:rPr>
      </w:pPr>
      <w:r>
        <w:rPr>
          <w:color w:val="000000"/>
          <w:sz w:val="28"/>
          <w:szCs w:val="28"/>
        </w:rPr>
        <w:t>непосредственно при личном приеме заявителя в помещениях Управления образования, Организаций отдыха детей или многофункциональном центре предоставления государственных и муниципальных услуг (далее - МФЦ);</w:t>
      </w:r>
    </w:p>
    <w:p>
      <w:pPr>
        <w:pStyle w:val="ConsPlusNormal"/>
        <w:ind w:firstLine="540"/>
        <w:jc w:val="both"/>
        <w:rPr>
          <w:color w:val="000000"/>
        </w:rPr>
      </w:pPr>
      <w:r>
        <w:rPr>
          <w:color w:val="000000"/>
          <w:sz w:val="28"/>
          <w:szCs w:val="28"/>
        </w:rPr>
        <w:t>по телефону в Управлении образования, Организациях отдыха детей или МФЦ;</w:t>
      </w:r>
    </w:p>
    <w:p>
      <w:pPr>
        <w:pStyle w:val="ConsPlusNormal"/>
        <w:ind w:firstLine="540"/>
        <w:jc w:val="both"/>
        <w:rPr/>
      </w:pPr>
      <w:r>
        <w:rPr>
          <w:color w:val="000000"/>
          <w:sz w:val="28"/>
          <w:szCs w:val="28"/>
        </w:rPr>
        <w:t xml:space="preserve">письменно, в том числе по электронной почте Управления образования: </w:t>
      </w:r>
      <w:hyperlink r:id="rId4">
        <w:r>
          <w:rPr>
            <w:rStyle w:val="-"/>
            <w:color w:val="000000"/>
            <w:sz w:val="28"/>
            <w:szCs w:val="28"/>
            <w:u w:val="none"/>
          </w:rPr>
          <w:t>https://raduzhnyi-city.ru/</w:t>
        </w:r>
      </w:hyperlink>
      <w:r>
        <w:rPr>
          <w:color w:val="000000"/>
          <w:sz w:val="28"/>
          <w:szCs w:val="28"/>
        </w:rPr>
        <w:t>;</w:t>
      </w:r>
    </w:p>
    <w:p>
      <w:pPr>
        <w:pStyle w:val="ConsPlusNormal"/>
        <w:ind w:firstLine="540"/>
        <w:jc w:val="both"/>
        <w:rPr>
          <w:color w:val="000000"/>
        </w:rPr>
      </w:pPr>
      <w:r>
        <w:rPr>
          <w:color w:val="000000"/>
          <w:sz w:val="28"/>
          <w:szCs w:val="28"/>
        </w:rPr>
        <w:t>посредством размещения в открытой и доступной форме информации:</w:t>
      </w:r>
    </w:p>
    <w:p>
      <w:pPr>
        <w:pStyle w:val="ConsPlusNormal"/>
        <w:ind w:firstLine="540"/>
        <w:jc w:val="both"/>
        <w:rPr/>
      </w:pPr>
      <w:r>
        <w:rPr>
          <w:color w:val="000000"/>
          <w:sz w:val="28"/>
          <w:szCs w:val="28"/>
        </w:rPr>
        <w:t>в федеральной государственной информационной системе "Единый портал государственных и муниципальных услуг (функций)" (</w:t>
      </w:r>
      <w:hyperlink r:id="rId5">
        <w:r>
          <w:rPr>
            <w:color w:val="000000"/>
            <w:sz w:val="28"/>
            <w:szCs w:val="28"/>
          </w:rPr>
          <w:t>https://www.gosuslugi.ru/</w:t>
        </w:r>
      </w:hyperlink>
      <w:r>
        <w:rPr>
          <w:color w:val="000000"/>
          <w:sz w:val="28"/>
          <w:szCs w:val="28"/>
        </w:rPr>
        <w:t>) (далее - ЕПГУ);</w:t>
      </w:r>
    </w:p>
    <w:p>
      <w:pPr>
        <w:pStyle w:val="ConsPlusNormal"/>
        <w:ind w:firstLine="540"/>
        <w:jc w:val="both"/>
        <w:rPr>
          <w:color w:val="000000"/>
        </w:rPr>
      </w:pPr>
      <w:r>
        <w:rPr>
          <w:color w:val="000000"/>
          <w:sz w:val="28"/>
          <w:szCs w:val="28"/>
        </w:rPr>
        <w:t>в региональной государственной информационной системе, обеспечивающей предоставление в электронной форме государственных и муниципальных услуг (далее - РПГУ);</w:t>
      </w:r>
    </w:p>
    <w:p>
      <w:pPr>
        <w:pStyle w:val="ConsPlusNormal"/>
        <w:ind w:firstLine="540"/>
        <w:jc w:val="both"/>
        <w:rPr/>
      </w:pPr>
      <w:r>
        <w:rPr>
          <w:color w:val="000000"/>
          <w:sz w:val="28"/>
          <w:szCs w:val="28"/>
        </w:rPr>
        <w:t xml:space="preserve">на официальном сайте Управления образования: </w:t>
      </w:r>
      <w:hyperlink r:id="rId6">
        <w:r>
          <w:rPr>
            <w:rStyle w:val="-"/>
            <w:color w:val="000000"/>
            <w:sz w:val="28"/>
            <w:szCs w:val="28"/>
            <w:u w:val="none"/>
          </w:rPr>
          <w:t>https://raduzhnyi-city.ru/</w:t>
        </w:r>
      </w:hyperlink>
      <w:r>
        <w:rPr>
          <w:color w:val="000000"/>
          <w:sz w:val="28"/>
          <w:szCs w:val="28"/>
        </w:rPr>
        <w:t>, Организаций отдыха детей;</w:t>
      </w:r>
    </w:p>
    <w:p>
      <w:pPr>
        <w:pStyle w:val="ConsPlusNormal"/>
        <w:ind w:firstLine="540"/>
        <w:jc w:val="both"/>
        <w:rPr>
          <w:color w:val="000000"/>
        </w:rPr>
      </w:pPr>
      <w:r>
        <w:rPr>
          <w:color w:val="000000"/>
          <w:sz w:val="28"/>
          <w:szCs w:val="28"/>
        </w:rPr>
        <w:t>посредством размещения информации на информационных стендах Управления образования, Организаций отдыха детей или МФЦ;</w:t>
      </w:r>
    </w:p>
    <w:p>
      <w:pPr>
        <w:pStyle w:val="ConsPlusNormal"/>
        <w:ind w:firstLine="540"/>
        <w:jc w:val="both"/>
        <w:rPr>
          <w:color w:val="000000"/>
        </w:rPr>
      </w:pPr>
      <w:r>
        <w:rPr>
          <w:color w:val="000000"/>
          <w:sz w:val="28"/>
          <w:szCs w:val="28"/>
        </w:rPr>
        <w:t>непосредственно при личном приеме Заявителя в  МФЦ.</w:t>
      </w:r>
    </w:p>
    <w:p>
      <w:pPr>
        <w:pStyle w:val="ConsPlusNormal"/>
        <w:ind w:firstLine="540"/>
        <w:jc w:val="both"/>
        <w:rPr>
          <w:color w:val="000000"/>
        </w:rPr>
      </w:pPr>
      <w:r>
        <w:rPr>
          <w:color w:val="000000"/>
          <w:sz w:val="28"/>
          <w:szCs w:val="28"/>
        </w:rPr>
        <w:t>Предоставление муниципальной услуги в МФЦ возможно при наличии заключенного соглашения о взаимодействии между администрацией ЗАТО г. Радужный Владимирской области и МФЦ.</w:t>
      </w:r>
    </w:p>
    <w:p>
      <w:pPr>
        <w:pStyle w:val="ConsPlusNormal"/>
        <w:ind w:firstLine="540"/>
        <w:jc w:val="both"/>
        <w:rPr>
          <w:color w:val="000000"/>
        </w:rPr>
      </w:pPr>
      <w:r>
        <w:rPr>
          <w:color w:val="000000"/>
          <w:sz w:val="28"/>
          <w:szCs w:val="28"/>
        </w:rPr>
        <w:t>1.6. Информирование осуществляется по вопросам, касающимся:</w:t>
      </w:r>
    </w:p>
    <w:p>
      <w:pPr>
        <w:pStyle w:val="ConsPlusNormal"/>
        <w:ind w:firstLine="540"/>
        <w:jc w:val="both"/>
        <w:rPr>
          <w:color w:val="000000"/>
        </w:rPr>
      </w:pPr>
      <w:r>
        <w:rPr>
          <w:color w:val="000000"/>
          <w:sz w:val="28"/>
          <w:szCs w:val="28"/>
        </w:rPr>
        <w:t>способов подачи заявления о предоставлении муниципальной услуги;</w:t>
      </w:r>
    </w:p>
    <w:p>
      <w:pPr>
        <w:pStyle w:val="ConsPlusNormal"/>
        <w:ind w:firstLine="540"/>
        <w:jc w:val="both"/>
        <w:rPr>
          <w:color w:val="000000"/>
        </w:rPr>
      </w:pPr>
      <w:r>
        <w:rPr>
          <w:color w:val="000000"/>
          <w:sz w:val="28"/>
          <w:szCs w:val="28"/>
        </w:rPr>
        <w:t>адресов Управления образования, Организаций отдыха детей, МФЦ, обращение в которые необходимо для предоставления муниципальной услуги;</w:t>
      </w:r>
    </w:p>
    <w:p>
      <w:pPr>
        <w:pStyle w:val="ConsPlusNormal"/>
        <w:ind w:firstLine="540"/>
        <w:jc w:val="both"/>
        <w:rPr>
          <w:color w:val="000000"/>
        </w:rPr>
      </w:pPr>
      <w:r>
        <w:rPr>
          <w:color w:val="000000"/>
          <w:sz w:val="28"/>
          <w:szCs w:val="28"/>
        </w:rPr>
        <w:t>справочной информации о работе Управления образования, Организаций отдыха детей , МФЦ;</w:t>
      </w:r>
    </w:p>
    <w:p>
      <w:pPr>
        <w:pStyle w:val="ConsPlusNormal"/>
        <w:ind w:firstLine="540"/>
        <w:jc w:val="both"/>
        <w:rPr>
          <w:color w:val="000000"/>
        </w:rPr>
      </w:pPr>
      <w:r>
        <w:rPr>
          <w:color w:val="000000"/>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pPr>
        <w:pStyle w:val="ConsPlusNormal"/>
        <w:ind w:firstLine="540"/>
        <w:jc w:val="both"/>
        <w:rPr>
          <w:color w:val="000000"/>
        </w:rPr>
      </w:pPr>
      <w:r>
        <w:rPr>
          <w:color w:val="000000"/>
          <w:sz w:val="28"/>
          <w:szCs w:val="28"/>
        </w:rPr>
        <w:t>порядка и сроков предоставления муниципальной услуги;</w:t>
      </w:r>
    </w:p>
    <w:p>
      <w:pPr>
        <w:pStyle w:val="ConsPlusNormal"/>
        <w:ind w:firstLine="540"/>
        <w:jc w:val="both"/>
        <w:rPr>
          <w:color w:val="000000"/>
        </w:rPr>
      </w:pPr>
      <w:r>
        <w:rPr>
          <w:color w:val="000000"/>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pPr>
        <w:pStyle w:val="ConsPlusNormal"/>
        <w:ind w:firstLine="540"/>
        <w:jc w:val="both"/>
        <w:rPr>
          <w:color w:val="000000"/>
        </w:rPr>
      </w:pPr>
      <w:r>
        <w:rPr>
          <w:color w:val="000000"/>
          <w:sz w:val="28"/>
          <w:szCs w:val="28"/>
        </w:rPr>
        <w:t>по вопросам предоставления услуг, которые являются необходимыми и обязательными для предоставления муниципальной услуги;</w:t>
      </w:r>
    </w:p>
    <w:p>
      <w:pPr>
        <w:pStyle w:val="ConsPlusNormal"/>
        <w:ind w:firstLine="540"/>
        <w:jc w:val="both"/>
        <w:rPr>
          <w:color w:val="000000"/>
        </w:rPr>
      </w:pPr>
      <w:r>
        <w:rPr>
          <w:color w:val="000000"/>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pPr>
        <w:pStyle w:val="ConsPlusNormal"/>
        <w:ind w:firstLine="540"/>
        <w:jc w:val="both"/>
        <w:rPr>
          <w:color w:val="000000"/>
        </w:rPr>
      </w:pPr>
      <w:r>
        <w:rPr>
          <w:color w:val="000000"/>
          <w:sz w:val="28"/>
          <w:szCs w:val="28"/>
        </w:rPr>
        <w:t>Управление образования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Организациями отдыха детей.</w:t>
      </w:r>
    </w:p>
    <w:p>
      <w:pPr>
        <w:pStyle w:val="ConsPlusNormal"/>
        <w:ind w:firstLine="540"/>
        <w:jc w:val="both"/>
        <w:rPr>
          <w:color w:val="000000"/>
        </w:rPr>
      </w:pPr>
      <w:r>
        <w:rPr>
          <w:color w:val="000000"/>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pPr>
        <w:pStyle w:val="ConsPlusNormal"/>
        <w:ind w:firstLine="540"/>
        <w:jc w:val="both"/>
        <w:rPr>
          <w:sz w:val="28"/>
          <w:szCs w:val="28"/>
        </w:rPr>
      </w:pPr>
      <w:r>
        <w:rPr>
          <w:sz w:val="28"/>
          <w:szCs w:val="28"/>
        </w:rPr>
        <w:t>1.7. При устном обращении Заявителя (лично или по телефону) должностное лицо Управления образования, Организации отдыха детей, работник, осуществляющие консультирование, подробно и в вежливой (корректной) форме информируют обратившегося по интересующим вопросам.</w:t>
      </w:r>
    </w:p>
    <w:p>
      <w:pPr>
        <w:pStyle w:val="ConsPlusNormal"/>
        <w:ind w:firstLine="540"/>
        <w:jc w:val="both"/>
        <w:rPr/>
      </w:pPr>
      <w:r>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pPr>
        <w:pStyle w:val="ConsPlusNormal"/>
        <w:ind w:firstLine="540"/>
        <w:jc w:val="both"/>
        <w:rPr/>
      </w:pPr>
      <w:r>
        <w:rPr>
          <w:sz w:val="28"/>
          <w:szCs w:val="28"/>
        </w:rPr>
        <w:t>Если должностное лицо Управления образования, Организации отдыха детей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pPr>
        <w:pStyle w:val="ConsPlusNormal"/>
        <w:ind w:firstLine="540"/>
        <w:jc w:val="both"/>
        <w:rPr/>
      </w:pPr>
      <w:r>
        <w:rPr>
          <w:sz w:val="28"/>
          <w:szCs w:val="28"/>
        </w:rPr>
        <w:t>Если подготовка ответа требует продолжительного времени, должностное лицо предлагает Заявителю один из следующих вариантов дальнейших действий:</w:t>
      </w:r>
    </w:p>
    <w:p>
      <w:pPr>
        <w:pStyle w:val="ConsPlusNormal"/>
        <w:ind w:firstLine="540"/>
        <w:jc w:val="both"/>
        <w:rPr/>
      </w:pPr>
      <w:r>
        <w:rPr>
          <w:sz w:val="28"/>
          <w:szCs w:val="28"/>
        </w:rPr>
        <w:t>изложить обращение в письменной форме;</w:t>
      </w:r>
    </w:p>
    <w:p>
      <w:pPr>
        <w:pStyle w:val="ConsPlusNormal"/>
        <w:ind w:firstLine="540"/>
        <w:jc w:val="both"/>
        <w:rPr/>
      </w:pPr>
      <w:r>
        <w:rPr>
          <w:sz w:val="28"/>
          <w:szCs w:val="28"/>
        </w:rPr>
        <w:t>назначить другое время для консультаций.</w:t>
      </w:r>
    </w:p>
    <w:p>
      <w:pPr>
        <w:pStyle w:val="ConsPlusNormal"/>
        <w:ind w:firstLine="540"/>
        <w:jc w:val="both"/>
        <w:rPr/>
      </w:pPr>
      <w:r>
        <w:rPr>
          <w:sz w:val="28"/>
          <w:szCs w:val="28"/>
        </w:rPr>
        <w:t>Должностное лицо Управления образования, Организации отдыха детей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pPr>
        <w:pStyle w:val="ConsPlusNormal"/>
        <w:ind w:firstLine="540"/>
        <w:jc w:val="both"/>
        <w:rPr/>
      </w:pPr>
      <w:r>
        <w:rPr>
          <w:sz w:val="28"/>
          <w:szCs w:val="28"/>
        </w:rPr>
        <w:t>Продолжительность информирования по телефону не должна превышать 10 минут.</w:t>
      </w:r>
    </w:p>
    <w:p>
      <w:pPr>
        <w:pStyle w:val="ConsPlusNormal"/>
        <w:ind w:firstLine="540"/>
        <w:jc w:val="both"/>
        <w:rPr/>
      </w:pPr>
      <w:r>
        <w:rPr>
          <w:sz w:val="28"/>
          <w:szCs w:val="28"/>
        </w:rPr>
        <w:t>Информирование осуществляется в соответствии с графиком приема граждан.</w:t>
      </w:r>
    </w:p>
    <w:p>
      <w:pPr>
        <w:pStyle w:val="ConsPlusNormal"/>
        <w:ind w:firstLine="540"/>
        <w:jc w:val="both"/>
        <w:rPr/>
      </w:pPr>
      <w:r>
        <w:rPr>
          <w:sz w:val="28"/>
          <w:szCs w:val="28"/>
        </w:rPr>
        <w:t xml:space="preserve">1.8. По письменному обращению Заявителя должностное лицо Управления образования, Организации отдыха детей,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49">
        <w:r>
          <w:rPr>
            <w:color w:val="000000"/>
            <w:sz w:val="28"/>
            <w:szCs w:val="28"/>
          </w:rPr>
          <w:t>пункте 1.5</w:t>
        </w:r>
      </w:hyperlink>
      <w:r>
        <w:rPr>
          <w:sz w:val="28"/>
          <w:szCs w:val="28"/>
        </w:rPr>
        <w:t xml:space="preserve"> настоящего Административного регламента.</w:t>
      </w:r>
    </w:p>
    <w:p>
      <w:pPr>
        <w:pStyle w:val="ConsPlusNormal"/>
        <w:ind w:firstLine="540"/>
        <w:jc w:val="both"/>
        <w:rPr/>
      </w:pPr>
      <w:r>
        <w:rPr>
          <w:sz w:val="28"/>
          <w:szCs w:val="28"/>
        </w:rPr>
        <w:t xml:space="preserve">1.9. На ЕПГУ размещаются сведения, предусмотренные </w:t>
      </w:r>
      <w:hyperlink r:id="rId7">
        <w:r>
          <w:rPr>
            <w:color w:val="000000"/>
            <w:sz w:val="28"/>
            <w:szCs w:val="28"/>
          </w:rPr>
          <w:t>Положением</w:t>
        </w:r>
      </w:hyperlink>
      <w:r>
        <w:rPr>
          <w:sz w:val="28"/>
          <w:szCs w:val="28"/>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 861.</w:t>
      </w:r>
    </w:p>
    <w:p>
      <w:pPr>
        <w:pStyle w:val="ConsPlusNormal"/>
        <w:ind w:firstLine="540"/>
        <w:jc w:val="both"/>
        <w:rPr/>
      </w:pPr>
      <w:r>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ConsPlusNormal"/>
        <w:ind w:firstLine="540"/>
        <w:jc w:val="both"/>
        <w:rPr>
          <w:sz w:val="28"/>
          <w:szCs w:val="28"/>
        </w:rPr>
      </w:pPr>
      <w:r>
        <w:rPr>
          <w:sz w:val="28"/>
          <w:szCs w:val="28"/>
        </w:rPr>
        <w:t>1.10. На официальных сайтах Управления образования, Организации отдыха детей,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pPr>
        <w:pStyle w:val="ConsPlusNormal"/>
        <w:ind w:firstLine="540"/>
        <w:jc w:val="both"/>
        <w:rPr/>
      </w:pPr>
      <w:r>
        <w:rPr>
          <w:sz w:val="28"/>
          <w:szCs w:val="28"/>
        </w:rPr>
        <w:t>о месте нахождения и графике работы Управления образования, ответственного за предоставление муниципальной услуги, Организаций отдыха детей, а также МФЦ;</w:t>
      </w:r>
    </w:p>
    <w:p>
      <w:pPr>
        <w:pStyle w:val="ConsPlusNormal"/>
        <w:ind w:firstLine="540"/>
        <w:jc w:val="both"/>
        <w:rPr/>
      </w:pPr>
      <w:r>
        <w:rPr>
          <w:sz w:val="28"/>
          <w:szCs w:val="28"/>
        </w:rPr>
        <w:t>справочные телефоны Управления образования, ответственного за предоставление муниципальной услуги, Организаций отдыха детей, МФЦ,  в том числе номер телефона-автоинформатора (при наличии);</w:t>
      </w:r>
    </w:p>
    <w:p>
      <w:pPr>
        <w:pStyle w:val="ConsPlusNormal"/>
        <w:ind w:firstLine="540"/>
        <w:jc w:val="both"/>
        <w:rPr/>
      </w:pPr>
      <w:r>
        <w:rPr>
          <w:sz w:val="28"/>
          <w:szCs w:val="28"/>
        </w:rPr>
        <w:t>адрес официального сайта, а также электронной почты и (или) формы обратной связи организации отдыха детей и их оздоровления, Управления образования в сети "Интернет".</w:t>
      </w:r>
    </w:p>
    <w:p>
      <w:pPr>
        <w:pStyle w:val="ConsPlusNormal"/>
        <w:ind w:firstLine="540"/>
        <w:jc w:val="both"/>
        <w:rPr/>
      </w:pPr>
      <w:r>
        <w:rPr>
          <w:sz w:val="28"/>
          <w:szCs w:val="28"/>
        </w:rPr>
        <w:t>1.11. В залах ожидания Управления образования, Организаций отдыха детей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pPr>
        <w:pStyle w:val="ConsPlusNormal"/>
        <w:ind w:firstLine="540"/>
        <w:jc w:val="both"/>
        <w:rPr/>
      </w:pPr>
      <w:r>
        <w:rPr>
          <w:sz w:val="28"/>
          <w:szCs w:val="28"/>
        </w:rPr>
        <w:t>1.12.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ЗАТО г. Радужный Владимирской области с учетом требований к информированию, установленных Административным регламентом.</w:t>
      </w:r>
    </w:p>
    <w:p>
      <w:pPr>
        <w:pStyle w:val="ConsPlusNormal"/>
        <w:ind w:firstLine="540"/>
        <w:jc w:val="both"/>
        <w:rPr/>
      </w:pPr>
      <w:r>
        <w:rPr>
          <w:sz w:val="28"/>
          <w:szCs w:val="28"/>
        </w:rPr>
        <w:t>1.13. Информация о рассмотрении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Управления образования, Организациях отдыха детей  при обращении Заявителя лично, по телефону, посредством электронной почты.</w:t>
      </w:r>
    </w:p>
    <w:p>
      <w:pPr>
        <w:pStyle w:val="ConsPlusNormal"/>
        <w:ind w:firstLine="540"/>
        <w:jc w:val="both"/>
        <w:rPr/>
      </w:pPr>
      <w:r>
        <w:rPr>
          <w:sz w:val="28"/>
          <w:szCs w:val="28"/>
        </w:rPr>
        <w:t>1.14. Должностными лицами, ответственными за исполнение Административного регламента, муниципальной услуги и его актуализацию, является руководитель Управления образования, руководители Организаций отдыха детей.</w:t>
      </w:r>
    </w:p>
    <w:p>
      <w:pPr>
        <w:pStyle w:val="ConsPlusNormal"/>
        <w:ind w:firstLine="540"/>
        <w:jc w:val="both"/>
        <w:rPr/>
      </w:pPr>
      <w:r>
        <w:rPr>
          <w:sz w:val="28"/>
          <w:szCs w:val="28"/>
        </w:rPr>
        <w:t>1.15. При оказании муниципальной услуги профилирование Заявителя не предусмотрено.</w:t>
      </w:r>
    </w:p>
    <w:p>
      <w:pPr>
        <w:pStyle w:val="ConsPlusNormal"/>
        <w:jc w:val="both"/>
        <w:rPr/>
      </w:pPr>
      <w:r>
        <w:rPr/>
      </w:r>
    </w:p>
    <w:p>
      <w:pPr>
        <w:pStyle w:val="ConsPlusTitle"/>
        <w:numPr>
          <w:ilvl w:val="0"/>
          <w:numId w:val="0"/>
        </w:numPr>
        <w:jc w:val="center"/>
        <w:outlineLvl w:val="1"/>
        <w:rPr>
          <w:sz w:val="28"/>
          <w:szCs w:val="28"/>
        </w:rPr>
      </w:pPr>
      <w:r>
        <w:rPr>
          <w:sz w:val="28"/>
          <w:szCs w:val="28"/>
        </w:rPr>
        <w:t>2. Стандарт предоставления муниципальной услуги</w:t>
      </w:r>
    </w:p>
    <w:p>
      <w:pPr>
        <w:pStyle w:val="ConsPlusTitle"/>
        <w:numPr>
          <w:ilvl w:val="0"/>
          <w:numId w:val="0"/>
        </w:numPr>
        <w:jc w:val="center"/>
        <w:outlineLvl w:val="2"/>
        <w:rPr>
          <w:sz w:val="28"/>
          <w:szCs w:val="28"/>
        </w:rPr>
      </w:pPr>
      <w:r>
        <w:rPr>
          <w:sz w:val="28"/>
          <w:szCs w:val="28"/>
        </w:rPr>
        <w:t>Наименование муниципальной услуги</w:t>
      </w:r>
    </w:p>
    <w:p>
      <w:pPr>
        <w:pStyle w:val="ConsPlusNormal"/>
        <w:jc w:val="both"/>
        <w:rPr>
          <w:sz w:val="28"/>
          <w:szCs w:val="28"/>
        </w:rPr>
      </w:pPr>
      <w:r>
        <w:rPr>
          <w:sz w:val="28"/>
          <w:szCs w:val="28"/>
        </w:rPr>
      </w:r>
    </w:p>
    <w:p>
      <w:pPr>
        <w:pStyle w:val="ConsPlusNormal"/>
        <w:ind w:firstLine="540"/>
        <w:jc w:val="both"/>
        <w:rPr/>
      </w:pPr>
      <w:r>
        <w:rPr>
          <w:sz w:val="28"/>
          <w:szCs w:val="28"/>
        </w:rPr>
        <w:t>2.1. Муниципальная услуга "Организация отдыха детей в каникулярное время" включает в себя предоставление путевки обучающимся (детям) в муниципальные образовательные организации, организующие отдых детей в каникулярное время.</w:t>
      </w:r>
    </w:p>
    <w:p>
      <w:pPr>
        <w:pStyle w:val="ConsPlusNormal"/>
        <w:ind w:firstLine="540"/>
        <w:jc w:val="both"/>
        <w:rPr/>
      </w:pPr>
      <w:r>
        <w:rPr>
          <w:sz w:val="28"/>
          <w:szCs w:val="28"/>
        </w:rPr>
        <w:t>2.2. Предоставление муниципальной услуги осуществляется по месту регистрации Заявителя на территории ЗАТО г. Радужный Владимирской области и (или) обучения  ребенка в муниципальных образовательных организациях:</w:t>
      </w:r>
    </w:p>
    <w:p>
      <w:pPr>
        <w:pStyle w:val="ConsPlusNormal"/>
        <w:ind w:firstLine="709"/>
        <w:jc w:val="both"/>
        <w:rPr/>
      </w:pPr>
      <w:r>
        <w:rPr>
          <w:sz w:val="28"/>
          <w:szCs w:val="28"/>
        </w:rPr>
        <w:t xml:space="preserve">- предоставление путевок обучающимся (детям) в детский </w:t>
      </w:r>
      <w:r>
        <w:rPr>
          <w:rFonts w:ascii="Tinos" w:hAnsi="Tinos"/>
          <w:sz w:val="28"/>
          <w:szCs w:val="28"/>
        </w:rPr>
        <w:t xml:space="preserve"> оздоровительный лагерь «Лесной городок»  Муниципального бюджетного образовательного учреждения дополнительного образования Центра внешкольной работы «Лад» ЗАТО г. Радужный Владимирской области (далее — ЦВР «Лад»);</w:t>
      </w:r>
    </w:p>
    <w:p>
      <w:pPr>
        <w:pStyle w:val="ConsPlusNormal"/>
        <w:ind w:firstLine="540"/>
        <w:jc w:val="both"/>
        <w:rPr/>
      </w:pPr>
      <w:r>
        <w:rPr>
          <w:sz w:val="28"/>
          <w:szCs w:val="28"/>
        </w:rPr>
        <w:t>- предоставление обучающимся (детям) мест в оздоровительных лагерях с дневным пребыванием при муниципальных образовательных организациях в каникулярное время.</w:t>
      </w:r>
    </w:p>
    <w:p>
      <w:pPr>
        <w:pStyle w:val="ConsPlusNormal"/>
        <w:ind w:firstLine="540"/>
        <w:jc w:val="both"/>
        <w:rPr>
          <w:sz w:val="28"/>
          <w:szCs w:val="28"/>
        </w:rPr>
      </w:pPr>
      <w:r>
        <w:rPr>
          <w:sz w:val="28"/>
          <w:szCs w:val="28"/>
        </w:rPr>
        <w:t xml:space="preserve">2.3. Муниципальная услуга предоставляется муниципальными образовательными организациями, подведомственными Управлению образования и </w:t>
      </w:r>
      <w:r>
        <w:rPr>
          <w:rFonts w:ascii="Tinos" w:hAnsi="Tinos"/>
          <w:color w:val="000000"/>
          <w:sz w:val="28"/>
          <w:szCs w:val="28"/>
        </w:rPr>
        <w:t>Муниципальному казённому учреждению «Комитет по культуре и спорту» ЗАТО г. Радужный Владимирской области (далее — Комитет по культуре и спорту)</w:t>
      </w:r>
      <w:r>
        <w:rPr>
          <w:sz w:val="28"/>
          <w:szCs w:val="28"/>
        </w:rPr>
        <w:t>.</w:t>
      </w:r>
    </w:p>
    <w:p>
      <w:pPr>
        <w:pStyle w:val="ConsPlusNormal"/>
        <w:ind w:firstLine="540"/>
        <w:jc w:val="both"/>
        <w:rPr>
          <w:sz w:val="28"/>
          <w:szCs w:val="28"/>
        </w:rPr>
      </w:pPr>
      <w:r>
        <w:rPr>
          <w:sz w:val="28"/>
          <w:szCs w:val="28"/>
        </w:rPr>
        <w:t>2.4. При предоставлении муниципальной услуги Управлению образования и (или) Организациям отдыха детей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pPr>
        <w:pStyle w:val="ConsPlusNormal"/>
        <w:jc w:val="both"/>
        <w:rPr>
          <w:sz w:val="28"/>
          <w:szCs w:val="28"/>
        </w:rPr>
      </w:pPr>
      <w:r>
        <w:rPr>
          <w:sz w:val="28"/>
          <w:szCs w:val="28"/>
        </w:rPr>
      </w:r>
    </w:p>
    <w:p>
      <w:pPr>
        <w:pStyle w:val="ConsPlusTitle"/>
        <w:numPr>
          <w:ilvl w:val="0"/>
          <w:numId w:val="0"/>
        </w:numPr>
        <w:jc w:val="center"/>
        <w:outlineLvl w:val="2"/>
        <w:rPr>
          <w:sz w:val="28"/>
          <w:szCs w:val="28"/>
        </w:rPr>
      </w:pPr>
      <w:r>
        <w:rPr>
          <w:sz w:val="28"/>
          <w:szCs w:val="28"/>
        </w:rPr>
        <w:t>Описание результата предоставления</w:t>
      </w:r>
    </w:p>
    <w:p>
      <w:pPr>
        <w:pStyle w:val="ConsPlusTitle"/>
        <w:jc w:val="center"/>
        <w:rPr>
          <w:sz w:val="28"/>
          <w:szCs w:val="28"/>
        </w:rPr>
      </w:pPr>
      <w:r>
        <w:rPr>
          <w:sz w:val="28"/>
          <w:szCs w:val="28"/>
        </w:rPr>
        <w:t>муниципальной услуги</w:t>
      </w:r>
    </w:p>
    <w:p>
      <w:pPr>
        <w:pStyle w:val="ConsPlusNormal"/>
        <w:jc w:val="both"/>
        <w:rPr>
          <w:sz w:val="28"/>
          <w:szCs w:val="28"/>
        </w:rPr>
      </w:pPr>
      <w:r>
        <w:rPr>
          <w:sz w:val="28"/>
          <w:szCs w:val="28"/>
        </w:rPr>
      </w:r>
    </w:p>
    <w:p>
      <w:pPr>
        <w:pStyle w:val="ConsPlusNormal"/>
        <w:ind w:firstLine="540"/>
        <w:jc w:val="both"/>
        <w:rPr>
          <w:sz w:val="28"/>
          <w:szCs w:val="28"/>
        </w:rPr>
      </w:pPr>
      <w:bookmarkStart w:id="2" w:name="P107"/>
      <w:bookmarkEnd w:id="2"/>
      <w:r>
        <w:rPr>
          <w:sz w:val="28"/>
          <w:szCs w:val="28"/>
        </w:rPr>
        <w:t>2.5. Результатом предоставления муниципальной услуги является:</w:t>
      </w:r>
    </w:p>
    <w:p>
      <w:pPr>
        <w:pStyle w:val="ConsPlusNormal"/>
        <w:ind w:firstLine="540"/>
        <w:jc w:val="both"/>
        <w:rPr/>
      </w:pPr>
      <w:r>
        <w:rPr>
          <w:sz w:val="28"/>
          <w:szCs w:val="28"/>
        </w:rPr>
        <w:t xml:space="preserve">2.5.1. </w:t>
      </w:r>
      <w:hyperlink w:anchor="P508">
        <w:r>
          <w:rPr>
            <w:color w:val="000000"/>
            <w:sz w:val="28"/>
            <w:szCs w:val="28"/>
          </w:rPr>
          <w:t>Решение</w:t>
        </w:r>
      </w:hyperlink>
      <w:r>
        <w:rPr>
          <w:color w:val="000000"/>
          <w:sz w:val="28"/>
          <w:szCs w:val="28"/>
        </w:rPr>
        <w:t xml:space="preserve"> о</w:t>
      </w:r>
      <w:r>
        <w:rPr>
          <w:sz w:val="28"/>
          <w:szCs w:val="28"/>
        </w:rPr>
        <w:t xml:space="preserve"> предоставлении муниципальной услуги по форме согласно приложению №3 к настоящему Административному регламенту, в том числе в электронной форме в личный кабинет Заявителя, в случае подачи заявления через ЕПГУ.</w:t>
      </w:r>
    </w:p>
    <w:p>
      <w:pPr>
        <w:pStyle w:val="ConsPlusNormal"/>
        <w:ind w:firstLine="540"/>
        <w:jc w:val="both"/>
        <w:rPr/>
      </w:pPr>
      <w:r>
        <w:rPr>
          <w:sz w:val="28"/>
          <w:szCs w:val="28"/>
        </w:rPr>
        <w:t>2.5.2</w:t>
      </w:r>
      <w:r>
        <w:rPr>
          <w:color w:val="000000"/>
          <w:sz w:val="28"/>
          <w:szCs w:val="28"/>
        </w:rPr>
        <w:t xml:space="preserve">. </w:t>
      </w:r>
      <w:hyperlink w:anchor="P548">
        <w:r>
          <w:rPr>
            <w:color w:val="000000"/>
            <w:sz w:val="28"/>
            <w:szCs w:val="28"/>
          </w:rPr>
          <w:t>Решение</w:t>
        </w:r>
      </w:hyperlink>
      <w:r>
        <w:rPr>
          <w:sz w:val="28"/>
          <w:szCs w:val="28"/>
        </w:rPr>
        <w:t xml:space="preserve"> об отказе в предоставлении муниципальной услуги согласно приложению № 4 к настоящему Административному регламенту, в том числе в электронной форме в личный кабинет Заявителя, в случае подачи заявления через ЕПГУ.</w:t>
      </w:r>
    </w:p>
    <w:p>
      <w:pPr>
        <w:pStyle w:val="ConsPlusNormal"/>
        <w:jc w:val="both"/>
        <w:rPr/>
      </w:pPr>
      <w:r>
        <w:rPr/>
      </w:r>
    </w:p>
    <w:p>
      <w:pPr>
        <w:pStyle w:val="ConsPlusTitle"/>
        <w:numPr>
          <w:ilvl w:val="0"/>
          <w:numId w:val="0"/>
        </w:numPr>
        <w:jc w:val="center"/>
        <w:outlineLvl w:val="2"/>
        <w:rPr>
          <w:sz w:val="28"/>
          <w:szCs w:val="28"/>
        </w:rPr>
      </w:pPr>
      <w:r>
        <w:rPr>
          <w:sz w:val="28"/>
          <w:szCs w:val="28"/>
        </w:rPr>
        <w:t>Срок предоставления муниципальной услуги, в том числе</w:t>
      </w:r>
    </w:p>
    <w:p>
      <w:pPr>
        <w:pStyle w:val="ConsPlusTitle"/>
        <w:jc w:val="center"/>
        <w:rPr>
          <w:sz w:val="28"/>
          <w:szCs w:val="28"/>
        </w:rPr>
      </w:pPr>
      <w:r>
        <w:rPr>
          <w:sz w:val="28"/>
          <w:szCs w:val="28"/>
        </w:rPr>
        <w:t>с учетом необходимости обращения в организации, участвующие</w:t>
      </w:r>
    </w:p>
    <w:p>
      <w:pPr>
        <w:pStyle w:val="ConsPlusTitle"/>
        <w:jc w:val="center"/>
        <w:rPr>
          <w:sz w:val="28"/>
          <w:szCs w:val="28"/>
        </w:rPr>
      </w:pPr>
      <w:r>
        <w:rPr>
          <w:sz w:val="28"/>
          <w:szCs w:val="28"/>
        </w:rPr>
        <w:t>в предоставлении муниципальной услуги, срок приостановления</w:t>
      </w:r>
    </w:p>
    <w:p>
      <w:pPr>
        <w:pStyle w:val="ConsPlusTitle"/>
        <w:jc w:val="center"/>
        <w:rPr>
          <w:sz w:val="28"/>
          <w:szCs w:val="28"/>
        </w:rPr>
      </w:pPr>
      <w:r>
        <w:rPr>
          <w:sz w:val="28"/>
          <w:szCs w:val="28"/>
        </w:rPr>
        <w:t>предоставления муниципальной услуги, срок выдачи</w:t>
      </w:r>
    </w:p>
    <w:p>
      <w:pPr>
        <w:pStyle w:val="ConsPlusTitle"/>
        <w:jc w:val="center"/>
        <w:rPr>
          <w:sz w:val="28"/>
          <w:szCs w:val="28"/>
        </w:rPr>
      </w:pPr>
      <w:r>
        <w:rPr>
          <w:sz w:val="28"/>
          <w:szCs w:val="28"/>
        </w:rPr>
        <w:t>(направления) документов, являющихся результатом</w:t>
      </w:r>
    </w:p>
    <w:p>
      <w:pPr>
        <w:pStyle w:val="ConsPlusTitle"/>
        <w:jc w:val="center"/>
        <w:rPr>
          <w:sz w:val="28"/>
          <w:szCs w:val="28"/>
        </w:rPr>
      </w:pPr>
      <w:r>
        <w:rPr>
          <w:sz w:val="28"/>
          <w:szCs w:val="28"/>
        </w:rPr>
        <w:t>предоставления муниципальной услуги</w:t>
      </w:r>
    </w:p>
    <w:p>
      <w:pPr>
        <w:pStyle w:val="ConsPlusNormal"/>
        <w:jc w:val="both"/>
        <w:rPr>
          <w:sz w:val="28"/>
          <w:szCs w:val="28"/>
        </w:rPr>
      </w:pPr>
      <w:r>
        <w:rPr>
          <w:sz w:val="28"/>
          <w:szCs w:val="28"/>
        </w:rPr>
      </w:r>
    </w:p>
    <w:p>
      <w:pPr>
        <w:pStyle w:val="ConsPlusNormal"/>
        <w:ind w:firstLine="540"/>
        <w:jc w:val="both"/>
        <w:rPr>
          <w:sz w:val="28"/>
          <w:szCs w:val="28"/>
        </w:rPr>
      </w:pPr>
      <w:r>
        <w:rPr>
          <w:sz w:val="28"/>
          <w:szCs w:val="28"/>
        </w:rPr>
        <w:t>2.6. Заявления о предоставлении услуги рассматриваются Организациями отдыха и оздоровления детей в срок не более 6 рабочих дней со дня их получения, в течение которого:</w:t>
      </w:r>
    </w:p>
    <w:p>
      <w:pPr>
        <w:pStyle w:val="ConsPlusNormal"/>
        <w:ind w:firstLine="540"/>
        <w:jc w:val="both"/>
        <w:rPr>
          <w:sz w:val="28"/>
          <w:szCs w:val="28"/>
        </w:rPr>
      </w:pPr>
      <w:r>
        <w:rPr>
          <w:sz w:val="28"/>
          <w:szCs w:val="28"/>
        </w:rPr>
        <w:t>регистрируется запрос Заявителя о предоставлении муниципальной услуги;</w:t>
      </w:r>
    </w:p>
    <w:p>
      <w:pPr>
        <w:pStyle w:val="ConsPlusNormal"/>
        <w:ind w:firstLine="540"/>
        <w:jc w:val="both"/>
        <w:rPr>
          <w:sz w:val="28"/>
          <w:szCs w:val="28"/>
        </w:rPr>
      </w:pPr>
      <w:r>
        <w:rPr>
          <w:sz w:val="28"/>
          <w:szCs w:val="28"/>
        </w:rPr>
        <w:t>запрос рассматривается организациями, участвующими в предоставлении муниципальной услуги;</w:t>
      </w:r>
    </w:p>
    <w:p>
      <w:pPr>
        <w:pStyle w:val="ConsPlusNormal"/>
        <w:ind w:firstLine="540"/>
        <w:jc w:val="both"/>
        <w:rPr>
          <w:sz w:val="28"/>
          <w:szCs w:val="28"/>
        </w:rPr>
      </w:pPr>
      <w:r>
        <w:rPr>
          <w:sz w:val="28"/>
          <w:szCs w:val="28"/>
        </w:rPr>
        <w:t>принимается решение о предоставлении либо об отказе в предоставлении муниципальной услуги.</w:t>
      </w:r>
    </w:p>
    <w:p>
      <w:pPr>
        <w:pStyle w:val="ConsPlusNormal"/>
        <w:ind w:firstLine="540"/>
        <w:jc w:val="both"/>
        <w:rPr/>
      </w:pPr>
      <w:hyperlink w:anchor="P676">
        <w:r>
          <w:rPr>
            <w:color w:val="000000"/>
            <w:sz w:val="28"/>
            <w:szCs w:val="28"/>
          </w:rPr>
          <w:t>Состав</w:t>
        </w:r>
      </w:hyperlink>
      <w:r>
        <w:rPr>
          <w:color w:val="000000"/>
          <w:sz w:val="28"/>
          <w:szCs w:val="28"/>
        </w:rPr>
        <w:t xml:space="preserve">, </w:t>
      </w:r>
      <w:r>
        <w:rPr>
          <w:sz w:val="28"/>
          <w:szCs w:val="28"/>
        </w:rPr>
        <w:t>последовательность и сроки выполнения административных процедур (действий) при предоставлении муниципальной услуги установлены в приложении № 6 к настоящему Административному регламенту.</w:t>
      </w:r>
    </w:p>
    <w:p>
      <w:pPr>
        <w:pStyle w:val="ConsPlusNormal"/>
        <w:ind w:firstLine="540"/>
        <w:jc w:val="both"/>
        <w:rPr/>
      </w:pPr>
      <w:r>
        <w:rPr>
          <w:sz w:val="28"/>
          <w:szCs w:val="28"/>
        </w:rPr>
        <w:t xml:space="preserve">В срок, не превышающий 6 рабочих дней со дня регистрации заявления и документов, необходимых для предоставления муниципальной услуги,  Организации отдыха детей направляют Заявителю способом, указанным в заявлении, один из результатов, указанных в </w:t>
      </w:r>
      <w:hyperlink w:anchor="P107">
        <w:r>
          <w:rPr>
            <w:color w:val="000000"/>
            <w:sz w:val="28"/>
            <w:szCs w:val="28"/>
          </w:rPr>
          <w:t>пункте 2.5</w:t>
        </w:r>
      </w:hyperlink>
      <w:r>
        <w:rPr>
          <w:sz w:val="28"/>
          <w:szCs w:val="28"/>
        </w:rPr>
        <w:t>Административного регламента.</w:t>
      </w:r>
    </w:p>
    <w:p>
      <w:pPr>
        <w:pStyle w:val="ConsPlusTitle"/>
        <w:numPr>
          <w:ilvl w:val="0"/>
          <w:numId w:val="0"/>
        </w:numPr>
        <w:jc w:val="center"/>
        <w:outlineLvl w:val="2"/>
        <w:rPr>
          <w:sz w:val="28"/>
          <w:szCs w:val="28"/>
        </w:rPr>
      </w:pPr>
      <w:r>
        <w:rPr>
          <w:sz w:val="28"/>
          <w:szCs w:val="28"/>
        </w:rPr>
        <w:t>Нормативные правовые акты, регулирующие</w:t>
      </w:r>
    </w:p>
    <w:p>
      <w:pPr>
        <w:pStyle w:val="ConsPlusTitle"/>
        <w:jc w:val="center"/>
        <w:rPr>
          <w:sz w:val="28"/>
          <w:szCs w:val="28"/>
        </w:rPr>
      </w:pPr>
      <w:r>
        <w:rPr>
          <w:sz w:val="28"/>
          <w:szCs w:val="28"/>
        </w:rPr>
        <w:t>предоставление муниципальной услуги</w:t>
      </w:r>
    </w:p>
    <w:p>
      <w:pPr>
        <w:pStyle w:val="ConsPlusNormal"/>
        <w:jc w:val="both"/>
        <w:rPr>
          <w:color w:val="000000"/>
          <w:sz w:val="28"/>
          <w:szCs w:val="28"/>
        </w:rPr>
      </w:pPr>
      <w:r>
        <w:rPr>
          <w:color w:val="000000"/>
          <w:sz w:val="28"/>
          <w:szCs w:val="28"/>
        </w:rPr>
      </w:r>
    </w:p>
    <w:p>
      <w:pPr>
        <w:pStyle w:val="ConsPlusNormal"/>
        <w:ind w:firstLine="540"/>
        <w:jc w:val="both"/>
        <w:rPr>
          <w:color w:val="000000"/>
          <w:sz w:val="28"/>
          <w:szCs w:val="28"/>
        </w:rPr>
      </w:pPr>
      <w:r>
        <w:rPr>
          <w:color w:val="000000"/>
          <w:sz w:val="28"/>
          <w:szCs w:val="28"/>
        </w:rPr>
        <w:t>2.7. Предоставление муниципальной услуги осуществляется в соответствии с нормативными правовыми актами, перечень которых размещен на официальном сайте Управления образования, Организаций отдыха детей, в сети Интернет, в ЕПГУ.</w:t>
      </w:r>
    </w:p>
    <w:p>
      <w:pPr>
        <w:pStyle w:val="ConsPlusNormal"/>
        <w:ind w:firstLine="540"/>
        <w:jc w:val="both"/>
        <w:rPr>
          <w:color w:val="000000"/>
          <w:sz w:val="28"/>
          <w:szCs w:val="28"/>
        </w:rPr>
      </w:pPr>
      <w:r>
        <w:rPr>
          <w:color w:val="000000"/>
          <w:sz w:val="28"/>
          <w:szCs w:val="28"/>
        </w:rPr>
        <w:t>Перечень нормативных правовых актов, регулирующих предоставление муниципальной услуги, не приводится в тексте настоящего Административного регламента. Правовые основания для предоставления муниципальной услуги:</w:t>
      </w:r>
    </w:p>
    <w:p>
      <w:pPr>
        <w:pStyle w:val="ConsPlusNormal"/>
        <w:ind w:firstLine="540"/>
        <w:jc w:val="both"/>
        <w:rPr/>
      </w:pPr>
      <w:r>
        <w:rPr>
          <w:color w:val="000000"/>
          <w:sz w:val="28"/>
          <w:szCs w:val="28"/>
        </w:rPr>
        <w:t xml:space="preserve">- Федеральный </w:t>
      </w:r>
      <w:hyperlink r:id="rId8">
        <w:r>
          <w:rPr>
            <w:color w:val="000000"/>
            <w:sz w:val="28"/>
            <w:szCs w:val="28"/>
          </w:rPr>
          <w:t>закон</w:t>
        </w:r>
      </w:hyperlink>
      <w:r>
        <w:rPr>
          <w:color w:val="000000"/>
          <w:sz w:val="28"/>
          <w:szCs w:val="28"/>
        </w:rPr>
        <w:t xml:space="preserve"> от 27 июля 2010 № 210-ФЗ "Об организации предоставления государственных и муниципальных услуг" (далее - Федеральный закон № 210-ФЗ);</w:t>
      </w:r>
    </w:p>
    <w:p>
      <w:pPr>
        <w:pStyle w:val="ConsPlusNormal"/>
        <w:ind w:firstLine="540"/>
        <w:jc w:val="both"/>
        <w:rPr/>
      </w:pPr>
      <w:r>
        <w:rPr>
          <w:color w:val="000000"/>
          <w:sz w:val="28"/>
          <w:szCs w:val="28"/>
        </w:rPr>
        <w:t xml:space="preserve">- Федеральный </w:t>
      </w:r>
      <w:hyperlink r:id="rId9">
        <w:r>
          <w:rPr>
            <w:color w:val="000000"/>
            <w:sz w:val="28"/>
            <w:szCs w:val="28"/>
          </w:rPr>
          <w:t>закон</w:t>
        </w:r>
      </w:hyperlink>
      <w:r>
        <w:rPr>
          <w:color w:val="000000"/>
          <w:sz w:val="28"/>
          <w:szCs w:val="28"/>
        </w:rPr>
        <w:t xml:space="preserve"> от 24.06.1999 № 120-ФЗ "Об основах системы профилактики безнадзорности и правонарушений несовершеннолетних";</w:t>
      </w:r>
    </w:p>
    <w:p>
      <w:pPr>
        <w:pStyle w:val="ConsPlusNormal"/>
        <w:ind w:firstLine="540"/>
        <w:jc w:val="both"/>
        <w:rPr/>
      </w:pPr>
      <w:r>
        <w:rPr>
          <w:color w:val="000000"/>
          <w:sz w:val="28"/>
          <w:szCs w:val="28"/>
        </w:rPr>
        <w:t xml:space="preserve">- Федеральный </w:t>
      </w:r>
      <w:hyperlink r:id="rId10">
        <w:r>
          <w:rPr>
            <w:color w:val="000000"/>
            <w:sz w:val="28"/>
            <w:szCs w:val="28"/>
          </w:rPr>
          <w:t>закон</w:t>
        </w:r>
      </w:hyperlink>
      <w:r>
        <w:rPr>
          <w:color w:val="000000"/>
          <w:sz w:val="28"/>
          <w:szCs w:val="28"/>
        </w:rPr>
        <w:t xml:space="preserve"> от 24 июля 1998 № 124-ФЗ "Об основных гарантиях прав ребенка в Российской Федерации";</w:t>
      </w:r>
    </w:p>
    <w:p>
      <w:pPr>
        <w:pStyle w:val="ConsPlusNormal"/>
        <w:ind w:firstLine="540"/>
        <w:jc w:val="both"/>
        <w:rPr/>
      </w:pPr>
      <w:r>
        <w:rPr>
          <w:color w:val="000000"/>
          <w:sz w:val="28"/>
          <w:szCs w:val="28"/>
        </w:rPr>
        <w:t xml:space="preserve">- Федеральный </w:t>
      </w:r>
      <w:hyperlink r:id="rId11">
        <w:r>
          <w:rPr>
            <w:color w:val="000000"/>
            <w:sz w:val="28"/>
            <w:szCs w:val="28"/>
          </w:rPr>
          <w:t>закон</w:t>
        </w:r>
      </w:hyperlink>
      <w:r>
        <w:rPr>
          <w:color w:val="000000"/>
          <w:sz w:val="28"/>
          <w:szCs w:val="28"/>
        </w:rPr>
        <w:t xml:space="preserve"> от 6 октября 2003 № 131-ФЗ "Об общих принципах организации местного самоуправления в Российской Федерации";</w:t>
      </w:r>
    </w:p>
    <w:p>
      <w:pPr>
        <w:pStyle w:val="ConsPlusNormal"/>
        <w:ind w:firstLine="540"/>
        <w:jc w:val="both"/>
        <w:rPr/>
      </w:pPr>
      <w:r>
        <w:rPr>
          <w:color w:val="000000"/>
          <w:sz w:val="28"/>
          <w:szCs w:val="28"/>
        </w:rPr>
        <w:t xml:space="preserve">- Федеральный </w:t>
      </w:r>
      <w:hyperlink r:id="rId12">
        <w:r>
          <w:rPr>
            <w:color w:val="000000"/>
            <w:sz w:val="28"/>
            <w:szCs w:val="28"/>
          </w:rPr>
          <w:t>закон</w:t>
        </w:r>
      </w:hyperlink>
      <w:r>
        <w:rPr>
          <w:color w:val="000000"/>
          <w:sz w:val="28"/>
          <w:szCs w:val="28"/>
        </w:rPr>
        <w:t xml:space="preserve"> от 29.12.2012 № 273-ФЗ "Об образовании в Российской Федерации";</w:t>
      </w:r>
    </w:p>
    <w:p>
      <w:pPr>
        <w:pStyle w:val="ConsPlusNormal"/>
        <w:ind w:firstLine="540"/>
        <w:jc w:val="both"/>
        <w:rPr/>
      </w:pPr>
      <w:r>
        <w:rPr>
          <w:color w:val="000000"/>
          <w:sz w:val="28"/>
          <w:szCs w:val="28"/>
        </w:rPr>
        <w:t xml:space="preserve">- Федеральный </w:t>
      </w:r>
      <w:hyperlink r:id="rId13">
        <w:r>
          <w:rPr>
            <w:color w:val="000000"/>
            <w:sz w:val="28"/>
            <w:szCs w:val="28"/>
          </w:rPr>
          <w:t>закон</w:t>
        </w:r>
      </w:hyperlink>
      <w:r>
        <w:rPr>
          <w:color w:val="000000"/>
          <w:sz w:val="28"/>
          <w:szCs w:val="28"/>
        </w:rPr>
        <w:t xml:space="preserve"> от 24.11.1995 № 181-ФЗ "О социальной защите инвалидов в Российской Федерации";</w:t>
      </w:r>
    </w:p>
    <w:p>
      <w:pPr>
        <w:pStyle w:val="ConsPlusNormal"/>
        <w:ind w:firstLine="540"/>
        <w:jc w:val="both"/>
        <w:rPr/>
      </w:pPr>
      <w:r>
        <w:rPr>
          <w:color w:val="000000"/>
          <w:sz w:val="28"/>
          <w:szCs w:val="28"/>
        </w:rPr>
        <w:t xml:space="preserve">- </w:t>
      </w:r>
      <w:hyperlink r:id="rId14">
        <w:r>
          <w:rPr>
            <w:color w:val="000000"/>
            <w:sz w:val="28"/>
            <w:szCs w:val="28"/>
          </w:rPr>
          <w:t>Указ</w:t>
        </w:r>
      </w:hyperlink>
      <w:r>
        <w:rPr>
          <w:color w:val="000000"/>
          <w:sz w:val="28"/>
          <w:szCs w:val="28"/>
        </w:rPr>
        <w:t xml:space="preserve"> Президента Российской Федерации от 16.03.2022 № 121 "О мерах по обеспечению социально-экономической стабильности и защиты населения в Российской Федерации";</w:t>
      </w:r>
    </w:p>
    <w:p>
      <w:pPr>
        <w:pStyle w:val="ConsPlusNormal"/>
        <w:ind w:firstLine="540"/>
        <w:jc w:val="both"/>
        <w:rPr/>
      </w:pPr>
      <w:r>
        <w:rPr>
          <w:color w:val="000000"/>
          <w:sz w:val="28"/>
          <w:szCs w:val="28"/>
        </w:rPr>
        <w:t xml:space="preserve">- </w:t>
      </w:r>
      <w:hyperlink r:id="rId15">
        <w:r>
          <w:rPr>
            <w:color w:val="000000"/>
            <w:sz w:val="28"/>
            <w:szCs w:val="28"/>
          </w:rPr>
          <w:t>Закон</w:t>
        </w:r>
      </w:hyperlink>
      <w:r>
        <w:rPr>
          <w:color w:val="000000"/>
          <w:sz w:val="28"/>
          <w:szCs w:val="28"/>
        </w:rPr>
        <w:t xml:space="preserve"> Владимирской области от 02.10.2007 № 120-ОЗ "О социальной поддержке и социальном обслуживании отдельных категорий граждан во Владимирской области";</w:t>
      </w:r>
    </w:p>
    <w:p>
      <w:pPr>
        <w:pStyle w:val="ConsPlusNormal"/>
        <w:ind w:firstLine="540"/>
        <w:jc w:val="both"/>
        <w:rPr/>
      </w:pPr>
      <w:r>
        <w:rPr>
          <w:color w:val="000000"/>
          <w:sz w:val="28"/>
          <w:szCs w:val="28"/>
        </w:rPr>
        <w:t xml:space="preserve">- </w:t>
      </w:r>
      <w:hyperlink r:id="rId16">
        <w:r>
          <w:rPr>
            <w:color w:val="000000"/>
            <w:sz w:val="28"/>
            <w:szCs w:val="28"/>
          </w:rPr>
          <w:t>Указ</w:t>
        </w:r>
      </w:hyperlink>
      <w:r>
        <w:rPr>
          <w:color w:val="000000"/>
          <w:sz w:val="28"/>
          <w:szCs w:val="28"/>
        </w:rPr>
        <w:t xml:space="preserve"> Губернатора Владимирской области от 13.10.2022 № 158 "О мерах поддержки участников специальной военной операции и членов их семей на территории Владимирской области";</w:t>
      </w:r>
    </w:p>
    <w:p>
      <w:pPr>
        <w:pStyle w:val="ConsPlusNormal"/>
        <w:ind w:firstLine="540"/>
        <w:jc w:val="both"/>
        <w:rPr/>
      </w:pPr>
      <w:r>
        <w:rPr>
          <w:color w:val="000000"/>
          <w:sz w:val="28"/>
          <w:szCs w:val="28"/>
        </w:rPr>
        <w:t xml:space="preserve">- </w:t>
      </w:r>
      <w:hyperlink r:id="rId17">
        <w:r>
          <w:rPr>
            <w:color w:val="000000"/>
            <w:sz w:val="28"/>
            <w:szCs w:val="28"/>
          </w:rPr>
          <w:t>распоряжение</w:t>
        </w:r>
      </w:hyperlink>
      <w:r>
        <w:rPr>
          <w:color w:val="000000"/>
          <w:sz w:val="28"/>
          <w:szCs w:val="28"/>
        </w:rPr>
        <w:t xml:space="preserve"> администрации Владимирской обл. от 21.07.2021 № 550-р (ред. от 19.12.2024) "Об утверждении перечня массовых социально значимых государственных и муниципальных услуг во Владимирской области и внесении изменений в распоряжение администрации области от 13.04.2021 № 296-р";</w:t>
      </w:r>
    </w:p>
    <w:p>
      <w:pPr>
        <w:pStyle w:val="ConsPlusNormal"/>
        <w:ind w:firstLine="540"/>
        <w:jc w:val="both"/>
        <w:rPr/>
      </w:pPr>
      <w:r>
        <w:rPr>
          <w:color w:val="000000"/>
          <w:sz w:val="28"/>
          <w:szCs w:val="28"/>
        </w:rPr>
        <w:t xml:space="preserve">- </w:t>
      </w:r>
      <w:hyperlink r:id="rId18">
        <w:r>
          <w:rPr>
            <w:color w:val="000000"/>
            <w:sz w:val="28"/>
            <w:szCs w:val="28"/>
          </w:rPr>
          <w:t>приказ</w:t>
        </w:r>
      </w:hyperlink>
      <w:r>
        <w:rPr>
          <w:color w:val="000000"/>
          <w:sz w:val="28"/>
          <w:szCs w:val="28"/>
        </w:rPr>
        <w:t xml:space="preserve"> Министерства образования Владимирской области, Министерства здравоохранения Владимирской области, Министерства социальной защиты населения Владимирской области, Министерства труда и занятости населения Владимирской области от 31.03.2026 № 15-н/10-н/5-н/6-н "Об организации отдыха, оздоровления и занятости детей";</w:t>
      </w:r>
    </w:p>
    <w:p>
      <w:pPr>
        <w:pStyle w:val="ConsPlusNormal"/>
        <w:ind w:firstLine="540"/>
        <w:jc w:val="both"/>
        <w:rPr>
          <w:color w:val="000000"/>
          <w:sz w:val="28"/>
          <w:szCs w:val="28"/>
        </w:rPr>
      </w:pPr>
      <w:r>
        <w:rPr>
          <w:color w:val="000000"/>
          <w:sz w:val="28"/>
          <w:szCs w:val="28"/>
        </w:rPr>
        <w:t>- иные нормативные правовые акты Российской Федерации, Владимирской области, администрации ЗАТО г. Радужный Владимирской области, регламентирующие правоотношения в сфере отдыха и оздоровления детей.</w:t>
      </w:r>
    </w:p>
    <w:p>
      <w:pPr>
        <w:pStyle w:val="ConsPlusNormal"/>
        <w:jc w:val="both"/>
        <w:rPr>
          <w:color w:val="000000"/>
          <w:sz w:val="28"/>
          <w:szCs w:val="28"/>
        </w:rPr>
      </w:pPr>
      <w:r>
        <w:rPr>
          <w:color w:val="000000"/>
          <w:sz w:val="28"/>
          <w:szCs w:val="28"/>
        </w:rPr>
      </w:r>
    </w:p>
    <w:p>
      <w:pPr>
        <w:pStyle w:val="ConsPlusTitle"/>
        <w:numPr>
          <w:ilvl w:val="0"/>
          <w:numId w:val="0"/>
        </w:numPr>
        <w:jc w:val="center"/>
        <w:outlineLvl w:val="2"/>
        <w:rPr>
          <w:sz w:val="28"/>
          <w:szCs w:val="28"/>
        </w:rPr>
      </w:pPr>
      <w:r>
        <w:rPr>
          <w:sz w:val="28"/>
          <w:szCs w:val="28"/>
        </w:rPr>
        <w:t>Исчерпывающий перечень документов и сведений, необходимых</w:t>
      </w:r>
    </w:p>
    <w:p>
      <w:pPr>
        <w:pStyle w:val="ConsPlusTitle"/>
        <w:jc w:val="center"/>
        <w:rPr>
          <w:sz w:val="28"/>
          <w:szCs w:val="28"/>
        </w:rPr>
      </w:pPr>
      <w:r>
        <w:rPr>
          <w:sz w:val="28"/>
          <w:szCs w:val="28"/>
        </w:rPr>
        <w:t>в соответствии с нормативными правовыми актами</w:t>
      </w:r>
    </w:p>
    <w:p>
      <w:pPr>
        <w:pStyle w:val="ConsPlusTitle"/>
        <w:jc w:val="center"/>
        <w:rPr>
          <w:sz w:val="28"/>
          <w:szCs w:val="28"/>
        </w:rPr>
      </w:pPr>
      <w:r>
        <w:rPr>
          <w:sz w:val="28"/>
          <w:szCs w:val="28"/>
        </w:rPr>
        <w:t>для предоставления муниципальной услуги и услуг, которые</w:t>
      </w:r>
    </w:p>
    <w:p>
      <w:pPr>
        <w:pStyle w:val="ConsPlusTitle"/>
        <w:jc w:val="center"/>
        <w:rPr>
          <w:sz w:val="28"/>
          <w:szCs w:val="28"/>
        </w:rPr>
      </w:pPr>
      <w:r>
        <w:rPr>
          <w:sz w:val="28"/>
          <w:szCs w:val="28"/>
        </w:rPr>
        <w:t>являются необходимыми и обязательными для предоставления</w:t>
      </w:r>
    </w:p>
    <w:p>
      <w:pPr>
        <w:pStyle w:val="ConsPlusTitle"/>
        <w:jc w:val="center"/>
        <w:rPr>
          <w:sz w:val="28"/>
          <w:szCs w:val="28"/>
        </w:rPr>
      </w:pPr>
      <w:r>
        <w:rPr>
          <w:sz w:val="28"/>
          <w:szCs w:val="28"/>
        </w:rPr>
        <w:t>муниципальной услуги, подлежащих представлению Заявителем,</w:t>
      </w:r>
    </w:p>
    <w:p>
      <w:pPr>
        <w:pStyle w:val="ConsPlusTitle"/>
        <w:jc w:val="center"/>
        <w:rPr>
          <w:sz w:val="28"/>
          <w:szCs w:val="28"/>
        </w:rPr>
      </w:pPr>
      <w:r>
        <w:rPr>
          <w:sz w:val="28"/>
          <w:szCs w:val="28"/>
        </w:rPr>
        <w:t>способы их получения Заявителем, в том числе в электронной</w:t>
      </w:r>
    </w:p>
    <w:p>
      <w:pPr>
        <w:pStyle w:val="ConsPlusTitle"/>
        <w:jc w:val="center"/>
        <w:rPr>
          <w:sz w:val="28"/>
          <w:szCs w:val="28"/>
        </w:rPr>
      </w:pPr>
      <w:r>
        <w:rPr>
          <w:sz w:val="28"/>
          <w:szCs w:val="28"/>
        </w:rPr>
        <w:t>форме, порядок их представления</w:t>
      </w:r>
    </w:p>
    <w:p>
      <w:pPr>
        <w:pStyle w:val="ConsPlusNormal"/>
        <w:jc w:val="both"/>
        <w:rPr/>
      </w:pPr>
      <w:r>
        <w:rPr/>
      </w:r>
    </w:p>
    <w:p>
      <w:pPr>
        <w:pStyle w:val="ConsPlusNormal"/>
        <w:ind w:firstLine="540"/>
        <w:jc w:val="both"/>
        <w:rPr>
          <w:color w:val="000000"/>
          <w:sz w:val="28"/>
          <w:szCs w:val="28"/>
        </w:rPr>
      </w:pPr>
      <w:bookmarkStart w:id="3" w:name="P151"/>
      <w:bookmarkEnd w:id="3"/>
      <w:r>
        <w:rPr>
          <w:color w:val="000000"/>
          <w:sz w:val="28"/>
          <w:szCs w:val="28"/>
        </w:rPr>
        <w:t>2.8. Для получения муниципальной услуги Заявитель представляет:</w:t>
      </w:r>
    </w:p>
    <w:p>
      <w:pPr>
        <w:pStyle w:val="ConsPlusNormal"/>
        <w:ind w:firstLine="540"/>
        <w:jc w:val="both"/>
        <w:rPr/>
      </w:pPr>
      <w:bookmarkStart w:id="4" w:name="P152"/>
      <w:bookmarkEnd w:id="4"/>
      <w:r>
        <w:rPr>
          <w:color w:val="000000"/>
          <w:sz w:val="28"/>
          <w:szCs w:val="28"/>
        </w:rPr>
        <w:t xml:space="preserve">2.8.1. </w:t>
      </w:r>
      <w:hyperlink w:anchor="P464">
        <w:r>
          <w:rPr>
            <w:color w:val="000000"/>
            <w:sz w:val="28"/>
            <w:szCs w:val="28"/>
          </w:rPr>
          <w:t>Заявление</w:t>
        </w:r>
      </w:hyperlink>
      <w:r>
        <w:rPr>
          <w:color w:val="000000"/>
          <w:sz w:val="28"/>
          <w:szCs w:val="28"/>
        </w:rPr>
        <w:t xml:space="preserve"> о предоставлении муниципальной услуги по форме согласно приложениям№ 1,2  к настоящему Административному регламенту.</w:t>
      </w:r>
    </w:p>
    <w:p>
      <w:pPr>
        <w:pStyle w:val="ConsPlusNormal"/>
        <w:ind w:firstLine="540"/>
        <w:jc w:val="both"/>
        <w:rPr>
          <w:color w:val="000000"/>
          <w:sz w:val="28"/>
          <w:szCs w:val="28"/>
        </w:rPr>
      </w:pPr>
      <w:r>
        <w:rPr>
          <w:color w:val="000000"/>
          <w:sz w:val="28"/>
          <w:szCs w:val="28"/>
        </w:rPr>
        <w:t>В случае направления заявления посредством ЕПГУ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w:t>
      </w:r>
    </w:p>
    <w:p>
      <w:pPr>
        <w:pStyle w:val="ConsPlusNormal"/>
        <w:ind w:firstLine="540"/>
        <w:jc w:val="both"/>
        <w:rPr>
          <w:color w:val="000000"/>
          <w:sz w:val="28"/>
          <w:szCs w:val="28"/>
        </w:rPr>
      </w:pPr>
      <w:r>
        <w:rPr>
          <w:color w:val="000000"/>
          <w:sz w:val="28"/>
          <w:szCs w:val="28"/>
        </w:rPr>
        <w:t>В заявлении также указывается один из следующих способов направления результата предоставления муниципальной услуги:</w:t>
      </w:r>
    </w:p>
    <w:p>
      <w:pPr>
        <w:pStyle w:val="ConsPlusNormal"/>
        <w:ind w:firstLine="540"/>
        <w:jc w:val="both"/>
        <w:rPr>
          <w:sz w:val="28"/>
          <w:szCs w:val="28"/>
        </w:rPr>
      </w:pPr>
      <w:r>
        <w:rPr>
          <w:sz w:val="28"/>
          <w:szCs w:val="28"/>
        </w:rPr>
        <w:t>в форме электронного документа в личном кабинете на ЕПГУ (РПГУ);</w:t>
      </w:r>
    </w:p>
    <w:p>
      <w:pPr>
        <w:pStyle w:val="ConsPlusNormal"/>
        <w:ind w:firstLine="540"/>
        <w:jc w:val="both"/>
        <w:rPr>
          <w:sz w:val="28"/>
          <w:szCs w:val="28"/>
        </w:rPr>
      </w:pPr>
      <w:r>
        <w:rPr>
          <w:sz w:val="28"/>
          <w:szCs w:val="28"/>
        </w:rPr>
        <w:t>дополнительно на бумажном носителе в виде распечатанного экземпляра электронного документа в Организациях отдыха детей, МФЦ;</w:t>
      </w:r>
    </w:p>
    <w:p>
      <w:pPr>
        <w:pStyle w:val="ConsPlusNormal"/>
        <w:ind w:firstLine="540"/>
        <w:jc w:val="both"/>
        <w:rPr>
          <w:sz w:val="28"/>
          <w:szCs w:val="28"/>
        </w:rPr>
      </w:pPr>
      <w:r>
        <w:rPr>
          <w:sz w:val="28"/>
          <w:szCs w:val="28"/>
        </w:rPr>
        <w:t>на бумажном носителе в  Организациях отдыха детей, МФЦ (указывается в случае, если результат согласно нормативному правовому акту выдается исключительно на бумажном или ином носителе).</w:t>
      </w:r>
    </w:p>
    <w:p>
      <w:pPr>
        <w:pStyle w:val="ConsPlusNormal"/>
        <w:ind w:firstLine="540"/>
        <w:jc w:val="both"/>
        <w:rPr>
          <w:sz w:val="28"/>
          <w:szCs w:val="28"/>
        </w:rPr>
      </w:pPr>
      <w:r>
        <w:rPr>
          <w:sz w:val="28"/>
          <w:szCs w:val="28"/>
        </w:rPr>
        <w:t>2.8.2. Документ, удостоверяющий личность Заявителя, представителя.</w:t>
      </w:r>
    </w:p>
    <w:p>
      <w:pPr>
        <w:pStyle w:val="ConsPlusNormal"/>
        <w:ind w:firstLine="540"/>
        <w:jc w:val="both"/>
        <w:rPr>
          <w:sz w:val="28"/>
          <w:szCs w:val="28"/>
        </w:rPr>
      </w:pPr>
      <w:r>
        <w:rPr>
          <w:sz w:val="28"/>
          <w:szCs w:val="28"/>
        </w:rPr>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Статус учетной записи должен быть "Подтвержденная".</w:t>
      </w:r>
    </w:p>
    <w:p>
      <w:pPr>
        <w:pStyle w:val="ConsPlusNormal"/>
        <w:ind w:firstLine="540"/>
        <w:jc w:val="both"/>
        <w:rPr>
          <w:sz w:val="28"/>
          <w:szCs w:val="28"/>
        </w:rPr>
      </w:pPr>
      <w:r>
        <w:rPr>
          <w:sz w:val="28"/>
          <w:szCs w:val="28"/>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pPr>
        <w:pStyle w:val="ConsPlusNormal"/>
        <w:ind w:firstLine="540"/>
        <w:jc w:val="both"/>
        <w:rPr/>
      </w:pPr>
      <w:r>
        <w:rPr>
          <w:sz w:val="28"/>
          <w:szCs w:val="28"/>
        </w:rPr>
        <w:t xml:space="preserve">2.9. Заявления и прилагаемые документы, указанные в </w:t>
      </w:r>
      <w:hyperlink w:anchor="P152">
        <w:r>
          <w:rPr>
            <w:color w:val="000000"/>
            <w:sz w:val="28"/>
            <w:szCs w:val="28"/>
          </w:rPr>
          <w:t>пунктах 2.8.1</w:t>
        </w:r>
      </w:hyperlink>
      <w:r>
        <w:rPr>
          <w:color w:val="000000"/>
          <w:sz w:val="28"/>
          <w:szCs w:val="28"/>
        </w:rPr>
        <w:t xml:space="preserve"> - </w:t>
      </w:r>
      <w:hyperlink w:anchor="P162">
        <w:r>
          <w:rPr>
            <w:color w:val="000000"/>
            <w:sz w:val="28"/>
            <w:szCs w:val="28"/>
          </w:rPr>
          <w:t>2.10</w:t>
        </w:r>
      </w:hyperlink>
      <w:r>
        <w:rPr>
          <w:sz w:val="28"/>
          <w:szCs w:val="28"/>
        </w:rPr>
        <w:t xml:space="preserve"> настоящего Административного регламента, направляются (подаются) в  Организации отдыха детей в электронной форме путем заполнения формы запроса через личный кабинет на ЕПГУ (РПГУ).</w:t>
      </w:r>
    </w:p>
    <w:p>
      <w:pPr>
        <w:pStyle w:val="ConsPlusNormal"/>
        <w:ind w:firstLine="540"/>
        <w:jc w:val="both"/>
        <w:rPr>
          <w:sz w:val="28"/>
          <w:szCs w:val="28"/>
        </w:rPr>
      </w:pPr>
      <w:bookmarkStart w:id="5" w:name="P162"/>
      <w:bookmarkEnd w:id="5"/>
      <w:r>
        <w:rPr>
          <w:sz w:val="28"/>
          <w:szCs w:val="28"/>
        </w:rPr>
        <w:t>2.10. Перечень документов, подтверждающих право Заявителя на получение услуги:</w:t>
      </w:r>
    </w:p>
    <w:p>
      <w:pPr>
        <w:pStyle w:val="ConsPlusNormal"/>
        <w:ind w:firstLine="540"/>
        <w:jc w:val="both"/>
        <w:rPr>
          <w:sz w:val="28"/>
          <w:szCs w:val="28"/>
        </w:rPr>
      </w:pPr>
      <w:r>
        <w:rPr>
          <w:sz w:val="28"/>
          <w:szCs w:val="28"/>
        </w:rPr>
        <w:t>копия документа, удостоверяющего личность ребенка (свидетельство о рождении/паспорт);</w:t>
      </w:r>
    </w:p>
    <w:p>
      <w:pPr>
        <w:pStyle w:val="ConsPlusNormal"/>
        <w:ind w:firstLine="540"/>
        <w:jc w:val="both"/>
        <w:rPr>
          <w:sz w:val="28"/>
          <w:szCs w:val="28"/>
        </w:rPr>
      </w:pPr>
      <w:r>
        <w:rPr>
          <w:sz w:val="28"/>
          <w:szCs w:val="28"/>
        </w:rPr>
        <w:t>документы, подтверждающие полномочия представителя Заявителя (при необходимости);</w:t>
      </w:r>
    </w:p>
    <w:p>
      <w:pPr>
        <w:pStyle w:val="ConsPlusNormal"/>
        <w:ind w:firstLine="540"/>
        <w:jc w:val="both"/>
        <w:rPr>
          <w:sz w:val="28"/>
          <w:szCs w:val="28"/>
        </w:rPr>
      </w:pPr>
      <w:r>
        <w:rPr>
          <w:sz w:val="28"/>
          <w:szCs w:val="28"/>
        </w:rPr>
        <w:t>справка с места работы родителя (законного представителя);</w:t>
      </w:r>
    </w:p>
    <w:p>
      <w:pPr>
        <w:pStyle w:val="ConsPlusNormal"/>
        <w:ind w:firstLine="540"/>
        <w:jc w:val="both"/>
        <w:rPr>
          <w:sz w:val="28"/>
          <w:szCs w:val="28"/>
        </w:rPr>
      </w:pPr>
      <w:r>
        <w:rPr>
          <w:sz w:val="28"/>
          <w:szCs w:val="28"/>
        </w:rPr>
        <w:t>документ, подтверждающий обучение ребенка в образовательной организации;</w:t>
      </w:r>
    </w:p>
    <w:p>
      <w:pPr>
        <w:pStyle w:val="ConsPlusNormal"/>
        <w:ind w:firstLine="540"/>
        <w:jc w:val="both"/>
        <w:rPr>
          <w:sz w:val="28"/>
          <w:szCs w:val="28"/>
        </w:rPr>
      </w:pPr>
      <w:r>
        <w:rPr>
          <w:sz w:val="28"/>
          <w:szCs w:val="28"/>
        </w:rPr>
        <w:t>документ, подтверждающий факт проживания ребенка на территории ЗАТО г. Радужный Владимирской области.</w:t>
      </w:r>
    </w:p>
    <w:p>
      <w:pPr>
        <w:pStyle w:val="ConsPlusNormal"/>
        <w:ind w:firstLine="540"/>
        <w:jc w:val="both"/>
        <w:rPr>
          <w:sz w:val="28"/>
          <w:szCs w:val="28"/>
        </w:rPr>
      </w:pPr>
      <w:r>
        <w:rPr>
          <w:sz w:val="28"/>
          <w:szCs w:val="28"/>
        </w:rPr>
        <w:t>Перечень дополнительных документов, подтверждающих право Заявителя на предоставление компенсации стоимости путевки в организации отдыха детей:</w:t>
      </w:r>
    </w:p>
    <w:p>
      <w:pPr>
        <w:pStyle w:val="ConsPlusNormal"/>
        <w:ind w:firstLine="540"/>
        <w:jc w:val="both"/>
        <w:rPr>
          <w:sz w:val="28"/>
          <w:szCs w:val="28"/>
        </w:rPr>
      </w:pPr>
      <w:r>
        <w:rPr>
          <w:sz w:val="28"/>
          <w:szCs w:val="28"/>
        </w:rPr>
        <w:t>копия страхового свидетельства государственного пенсионного страхования (СНИЛС) родителя (законного представителя);</w:t>
      </w:r>
    </w:p>
    <w:p>
      <w:pPr>
        <w:pStyle w:val="ConsPlusNormal"/>
        <w:ind w:firstLine="540"/>
        <w:jc w:val="both"/>
        <w:rPr>
          <w:sz w:val="28"/>
          <w:szCs w:val="28"/>
        </w:rPr>
      </w:pPr>
      <w:r>
        <w:rPr>
          <w:sz w:val="28"/>
          <w:szCs w:val="28"/>
        </w:rPr>
        <w:t>копия страхового свидетельства государственного пенсионного страхования (СНИЛС) ребенка;</w:t>
      </w:r>
    </w:p>
    <w:p>
      <w:pPr>
        <w:pStyle w:val="ConsPlusNormal"/>
        <w:ind w:firstLine="540"/>
        <w:jc w:val="both"/>
        <w:rPr>
          <w:sz w:val="28"/>
          <w:szCs w:val="28"/>
        </w:rPr>
      </w:pPr>
      <w:r>
        <w:rPr>
          <w:sz w:val="28"/>
          <w:szCs w:val="28"/>
        </w:rPr>
        <w:t>документ, подтверждающий регистрацию ребенка на территории  ЗАТО г. Радужный  Владимирской области.</w:t>
      </w:r>
    </w:p>
    <w:p>
      <w:pPr>
        <w:pStyle w:val="ConsPlusNormal"/>
        <w:ind w:firstLine="540"/>
        <w:jc w:val="both"/>
        <w:rPr/>
      </w:pPr>
      <w:r>
        <w:rPr>
          <w:sz w:val="28"/>
          <w:szCs w:val="28"/>
        </w:rPr>
        <w:t xml:space="preserve">2.11. Для участников Специальной военной операции - документы, подтверждающие отнесение граждан к категориям, указанным в </w:t>
      </w:r>
      <w:hyperlink r:id="rId19">
        <w:r>
          <w:rPr>
            <w:color w:val="000000"/>
            <w:sz w:val="28"/>
            <w:szCs w:val="28"/>
          </w:rPr>
          <w:t>подпунктах 1</w:t>
        </w:r>
      </w:hyperlink>
      <w:r>
        <w:rPr>
          <w:color w:val="000000"/>
          <w:sz w:val="28"/>
          <w:szCs w:val="28"/>
        </w:rPr>
        <w:t xml:space="preserve"> - </w:t>
      </w:r>
      <w:hyperlink r:id="rId20">
        <w:r>
          <w:rPr>
            <w:color w:val="000000"/>
            <w:sz w:val="28"/>
            <w:szCs w:val="28"/>
          </w:rPr>
          <w:t>7 пункта 1.1</w:t>
        </w:r>
      </w:hyperlink>
      <w:r>
        <w:rPr>
          <w:sz w:val="28"/>
          <w:szCs w:val="28"/>
        </w:rPr>
        <w:t>Указа Губернатора Владимирской области от 13.10.2022 № 158 "О мерах поддержки участников специальной военной операции и членов их семей на территории Владимирской области", без учета требования о постоянном проживании на территории Владимирской области.</w:t>
      </w:r>
    </w:p>
    <w:p>
      <w:pPr>
        <w:pStyle w:val="ConsPlusNormal"/>
        <w:ind w:firstLine="540"/>
        <w:jc w:val="both"/>
        <w:rPr>
          <w:sz w:val="28"/>
          <w:szCs w:val="28"/>
        </w:rPr>
      </w:pPr>
      <w:r>
        <w:rPr>
          <w:color w:val="000000"/>
          <w:sz w:val="28"/>
          <w:szCs w:val="28"/>
        </w:rPr>
        <w:t>2.12. При предоставлении муниципальной услуги запрещается требовать от Заявителя:</w:t>
      </w:r>
    </w:p>
    <w:p>
      <w:pPr>
        <w:pStyle w:val="ConsPlusNormal"/>
        <w:ind w:firstLine="540"/>
        <w:jc w:val="both"/>
        <w:rPr>
          <w:color w:val="000000"/>
          <w:sz w:val="28"/>
          <w:szCs w:val="28"/>
        </w:rPr>
      </w:pPr>
      <w:r>
        <w:rPr>
          <w:color w:val="000000"/>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ConsPlusNormal"/>
        <w:ind w:firstLine="540"/>
        <w:jc w:val="both"/>
        <w:rPr/>
      </w:pPr>
      <w:r>
        <w:rPr>
          <w:color w:val="000000"/>
          <w:sz w:val="28"/>
          <w:szCs w:val="28"/>
        </w:rPr>
        <w:t xml:space="preserve">представления документов и информации, которые находятся в распоряжении государственного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включенных в определенный </w:t>
      </w:r>
      <w:hyperlink r:id="rId21">
        <w:r>
          <w:rPr>
            <w:color w:val="000000"/>
            <w:sz w:val="28"/>
            <w:szCs w:val="28"/>
          </w:rPr>
          <w:t>частью 6 статьи 7</w:t>
        </w:r>
      </w:hyperlink>
      <w:r>
        <w:rPr>
          <w:color w:val="000000"/>
          <w:sz w:val="28"/>
          <w:szCs w:val="28"/>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pPr>
        <w:pStyle w:val="ConsPlusNormal"/>
        <w:ind w:firstLine="540"/>
        <w:jc w:val="both"/>
        <w:rPr/>
      </w:pPr>
      <w:r>
        <w:rPr>
          <w:color w:val="000000"/>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2">
        <w:r>
          <w:rPr>
            <w:color w:val="000000"/>
            <w:sz w:val="28"/>
            <w:szCs w:val="28"/>
          </w:rPr>
          <w:t>части 1 статьи 9</w:t>
        </w:r>
      </w:hyperlink>
      <w:r>
        <w:rPr>
          <w:color w:val="000000"/>
          <w:sz w:val="28"/>
          <w:szCs w:val="28"/>
        </w:rPr>
        <w:t xml:space="preserve"> Федерального закона от 27.07.2010 № 210-ФЗ "Об организации предоставления государственных и муниципальных услуг".</w:t>
      </w:r>
    </w:p>
    <w:p>
      <w:pPr>
        <w:pStyle w:val="ConsPlusNormal"/>
        <w:ind w:firstLine="540"/>
        <w:jc w:val="both"/>
        <w:rPr>
          <w:color w:val="000000"/>
          <w:sz w:val="28"/>
          <w:szCs w:val="28"/>
        </w:rPr>
      </w:pPr>
      <w:r>
        <w:rPr>
          <w:color w:val="000000"/>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pPr>
        <w:pStyle w:val="ConsPlusNormal"/>
        <w:ind w:firstLine="540"/>
        <w:jc w:val="both"/>
        <w:rPr>
          <w:color w:val="000000"/>
          <w:sz w:val="28"/>
          <w:szCs w:val="28"/>
        </w:rPr>
      </w:pPr>
      <w:r>
        <w:rPr>
          <w:color w:val="000000"/>
          <w:sz w:val="28"/>
          <w:szCs w:val="28"/>
        </w:rPr>
        <w:t>изменение требований нормативных правовых актов, касающихся предоставления государственной (муниципальной) услуги, после первоначальной подачи заявления о предоставлении государственной (муниципальной) услуги;</w:t>
      </w:r>
    </w:p>
    <w:p>
      <w:pPr>
        <w:pStyle w:val="ConsPlusNormal"/>
        <w:ind w:firstLine="540"/>
        <w:jc w:val="both"/>
        <w:rPr>
          <w:color w:val="000000"/>
          <w:sz w:val="28"/>
          <w:szCs w:val="28"/>
        </w:rPr>
      </w:pPr>
      <w:r>
        <w:rPr>
          <w:color w:val="000000"/>
          <w:sz w:val="28"/>
          <w:szCs w:val="28"/>
        </w:rPr>
        <w:t>наличие ошибок в заявлении о предоставлении государственной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и не включенных в представленный ранее комплект документов;</w:t>
      </w:r>
    </w:p>
    <w:p>
      <w:pPr>
        <w:pStyle w:val="ConsPlusNormal"/>
        <w:ind w:firstLine="540"/>
        <w:jc w:val="both"/>
        <w:rPr>
          <w:color w:val="000000"/>
          <w:sz w:val="28"/>
          <w:szCs w:val="28"/>
        </w:rPr>
      </w:pPr>
      <w:r>
        <w:rPr>
          <w:color w:val="000000"/>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w:t>
      </w:r>
    </w:p>
    <w:p>
      <w:pPr>
        <w:pStyle w:val="ConsPlusNormal"/>
        <w:ind w:firstLine="540"/>
        <w:jc w:val="both"/>
        <w:rPr/>
      </w:pPr>
      <w:r>
        <w:rPr>
          <w:color w:val="000000"/>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23">
        <w:r>
          <w:rPr>
            <w:color w:val="000000"/>
            <w:sz w:val="28"/>
            <w:szCs w:val="28"/>
          </w:rPr>
          <w:t>частью 1.1 статьи 16</w:t>
        </w:r>
      </w:hyperlink>
      <w:r>
        <w:rPr>
          <w:color w:val="000000"/>
          <w:sz w:val="28"/>
          <w:szCs w:val="28"/>
        </w:rPr>
        <w:t xml:space="preserve"> Федерального закона № 210-ФЗ,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4">
        <w:r>
          <w:rPr>
            <w:color w:val="000000"/>
            <w:sz w:val="28"/>
            <w:szCs w:val="28"/>
          </w:rPr>
          <w:t>частью 1.1 статьи 16</w:t>
        </w:r>
      </w:hyperlink>
      <w:r>
        <w:rPr>
          <w:color w:val="000000"/>
          <w:sz w:val="28"/>
          <w:szCs w:val="28"/>
        </w:rPr>
        <w:t xml:space="preserve"> Федерального закона № 210-ФЗ, уведомляется заявитель, а также приносятся извинения за доставленные неудобства;</w:t>
      </w:r>
    </w:p>
    <w:p>
      <w:pPr>
        <w:pStyle w:val="ConsPlusNormal"/>
        <w:ind w:firstLine="540"/>
        <w:jc w:val="both"/>
        <w:rPr/>
      </w:pPr>
      <w:r>
        <w:rPr>
          <w:color w:val="000000"/>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25">
        <w:r>
          <w:rPr>
            <w:color w:val="000000"/>
            <w:sz w:val="28"/>
            <w:szCs w:val="28"/>
          </w:rPr>
          <w:t>пунктом 7.2 части 1 статьи 16</w:t>
        </w:r>
      </w:hyperlink>
      <w:r>
        <w:rPr>
          <w:color w:val="000000"/>
          <w:sz w:val="28"/>
          <w:szCs w:val="28"/>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требованиями законодательства.</w:t>
      </w:r>
    </w:p>
    <w:p>
      <w:pPr>
        <w:pStyle w:val="ConsPlusNormal"/>
        <w:jc w:val="both"/>
        <w:rPr>
          <w:color w:val="000000"/>
          <w:sz w:val="28"/>
          <w:szCs w:val="28"/>
        </w:rPr>
      </w:pPr>
      <w:r>
        <w:rPr>
          <w:color w:val="000000"/>
          <w:sz w:val="28"/>
          <w:szCs w:val="28"/>
        </w:rPr>
      </w:r>
    </w:p>
    <w:p>
      <w:pPr>
        <w:pStyle w:val="ConsPlusTitle"/>
        <w:numPr>
          <w:ilvl w:val="0"/>
          <w:numId w:val="0"/>
        </w:numPr>
        <w:jc w:val="center"/>
        <w:outlineLvl w:val="2"/>
        <w:rPr>
          <w:sz w:val="28"/>
          <w:szCs w:val="28"/>
        </w:rPr>
      </w:pPr>
      <w:r>
        <w:rPr>
          <w:sz w:val="28"/>
          <w:szCs w:val="28"/>
        </w:rPr>
        <w:t>Исчерпывающий перечень оснований для отказа в приеме</w:t>
      </w:r>
    </w:p>
    <w:p>
      <w:pPr>
        <w:pStyle w:val="ConsPlusTitle"/>
        <w:jc w:val="center"/>
        <w:rPr>
          <w:sz w:val="28"/>
          <w:szCs w:val="28"/>
        </w:rPr>
      </w:pPr>
      <w:r>
        <w:rPr>
          <w:sz w:val="28"/>
          <w:szCs w:val="28"/>
        </w:rPr>
        <w:t>документов, необходимых для предоставления</w:t>
      </w:r>
    </w:p>
    <w:p>
      <w:pPr>
        <w:pStyle w:val="ConsPlusTitle"/>
        <w:jc w:val="center"/>
        <w:rPr>
          <w:sz w:val="28"/>
          <w:szCs w:val="28"/>
        </w:rPr>
      </w:pPr>
      <w:r>
        <w:rPr>
          <w:sz w:val="28"/>
          <w:szCs w:val="28"/>
        </w:rPr>
        <w:t>муниципальной услуги</w:t>
      </w:r>
    </w:p>
    <w:p>
      <w:pPr>
        <w:pStyle w:val="ConsPlusNormal"/>
        <w:jc w:val="both"/>
        <w:rPr>
          <w:sz w:val="28"/>
          <w:szCs w:val="28"/>
        </w:rPr>
      </w:pPr>
      <w:r>
        <w:rPr>
          <w:sz w:val="28"/>
          <w:szCs w:val="28"/>
        </w:rPr>
      </w:r>
    </w:p>
    <w:p>
      <w:pPr>
        <w:pStyle w:val="ConsPlusNormal"/>
        <w:ind w:firstLine="540"/>
        <w:jc w:val="both"/>
        <w:rPr>
          <w:sz w:val="28"/>
          <w:szCs w:val="28"/>
        </w:rPr>
      </w:pPr>
      <w:bookmarkStart w:id="6" w:name="P189"/>
      <w:bookmarkEnd w:id="6"/>
      <w:r>
        <w:rPr>
          <w:sz w:val="28"/>
          <w:szCs w:val="28"/>
        </w:rPr>
        <w:t>2.13. Основаниями для отказа в приеме к рассмотрению документов, необходимых для предоставления муниципальной услуги, являются:</w:t>
      </w:r>
    </w:p>
    <w:p>
      <w:pPr>
        <w:pStyle w:val="ConsPlusNormal"/>
        <w:ind w:firstLine="540"/>
        <w:jc w:val="both"/>
        <w:rPr>
          <w:sz w:val="28"/>
          <w:szCs w:val="28"/>
        </w:rPr>
      </w:pPr>
      <w:r>
        <w:rPr>
          <w:sz w:val="28"/>
          <w:szCs w:val="28"/>
        </w:rPr>
        <w:t>2.13.1. Представленные в электронной форме документы, которые подаются Заявителем вне рамок межведомственного электронного взаимодействия,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ConsPlusNormal"/>
        <w:ind w:firstLine="540"/>
        <w:jc w:val="both"/>
        <w:rPr>
          <w:sz w:val="28"/>
          <w:szCs w:val="28"/>
        </w:rPr>
      </w:pPr>
      <w:r>
        <w:rPr>
          <w:sz w:val="28"/>
          <w:szCs w:val="28"/>
        </w:rPr>
        <w:t>2.13.2. Представленные документы содержат исправления текста, не заверенные в порядке, установленном законодательством Российской Федерации.</w:t>
      </w:r>
    </w:p>
    <w:p>
      <w:pPr>
        <w:pStyle w:val="ConsPlusNormal"/>
        <w:ind w:firstLine="540"/>
        <w:jc w:val="both"/>
        <w:rPr>
          <w:sz w:val="28"/>
          <w:szCs w:val="28"/>
        </w:rPr>
      </w:pPr>
      <w:r>
        <w:rPr>
          <w:sz w:val="28"/>
          <w:szCs w:val="28"/>
        </w:rPr>
        <w:t>2.13.3. Заявление подано лицом, не имеющим полномочий представлять интересы Заявителя:</w:t>
      </w:r>
    </w:p>
    <w:p>
      <w:pPr>
        <w:pStyle w:val="ConsPlusNormal"/>
        <w:ind w:firstLine="540"/>
        <w:jc w:val="both"/>
        <w:rPr>
          <w:sz w:val="28"/>
          <w:szCs w:val="28"/>
        </w:rPr>
      </w:pPr>
      <w:r>
        <w:rPr>
          <w:sz w:val="28"/>
          <w:szCs w:val="28"/>
        </w:rPr>
        <w:t>в случае представления заявления в электронной форме, установление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 подтверждающих полномочия представлять Заявителя;</w:t>
      </w:r>
    </w:p>
    <w:p>
      <w:pPr>
        <w:pStyle w:val="ConsPlusNormal"/>
        <w:ind w:firstLine="540"/>
        <w:jc w:val="both"/>
        <w:rPr>
          <w:sz w:val="28"/>
          <w:szCs w:val="28"/>
        </w:rPr>
      </w:pPr>
      <w:r>
        <w:rPr>
          <w:sz w:val="28"/>
          <w:szCs w:val="28"/>
        </w:rPr>
        <w:t>в представленном заявлении отсутствует документ, подтверждающий полномочия представлять Заявителя.</w:t>
      </w:r>
    </w:p>
    <w:p>
      <w:pPr>
        <w:pStyle w:val="ConsPlusNormal"/>
        <w:ind w:firstLine="540"/>
        <w:jc w:val="both"/>
        <w:rPr>
          <w:sz w:val="28"/>
          <w:szCs w:val="28"/>
        </w:rPr>
      </w:pPr>
      <w:r>
        <w:rPr>
          <w:sz w:val="28"/>
          <w:szCs w:val="28"/>
        </w:rPr>
        <w:t>2.13.4. 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p>
      <w:pPr>
        <w:pStyle w:val="ConsPlusNormal"/>
        <w:ind w:firstLine="540"/>
        <w:jc w:val="both"/>
        <w:rPr>
          <w:sz w:val="28"/>
          <w:szCs w:val="28"/>
        </w:rPr>
      </w:pPr>
      <w:r>
        <w:rPr>
          <w:sz w:val="28"/>
          <w:szCs w:val="28"/>
        </w:rPr>
        <w:t>2.13.5. Неполное заполнение обязательных полей в форме запроса о предоставлении услуги (недостоверное, неправильное).</w:t>
      </w:r>
    </w:p>
    <w:p>
      <w:pPr>
        <w:pStyle w:val="ConsPlusNormal"/>
        <w:ind w:firstLine="540"/>
        <w:jc w:val="both"/>
        <w:rPr>
          <w:sz w:val="28"/>
          <w:szCs w:val="28"/>
        </w:rPr>
      </w:pPr>
      <w:r>
        <w:rPr>
          <w:sz w:val="28"/>
          <w:szCs w:val="28"/>
        </w:rPr>
        <w:t>2.13.6.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pPr>
        <w:pStyle w:val="ConsPlusNormal"/>
        <w:ind w:firstLine="540"/>
        <w:jc w:val="both"/>
        <w:rPr>
          <w:sz w:val="28"/>
          <w:szCs w:val="28"/>
        </w:rPr>
      </w:pPr>
      <w:r>
        <w:rPr>
          <w:sz w:val="28"/>
          <w:szCs w:val="28"/>
        </w:rPr>
        <w:t>2.13.7. 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ConsPlusNormal"/>
        <w:jc w:val="both"/>
        <w:rPr/>
      </w:pPr>
      <w:r>
        <w:rPr/>
      </w:r>
    </w:p>
    <w:p>
      <w:pPr>
        <w:pStyle w:val="ConsPlusTitle"/>
        <w:numPr>
          <w:ilvl w:val="0"/>
          <w:numId w:val="0"/>
        </w:numPr>
        <w:jc w:val="center"/>
        <w:outlineLvl w:val="2"/>
        <w:rPr>
          <w:sz w:val="28"/>
          <w:szCs w:val="28"/>
        </w:rPr>
      </w:pPr>
      <w:r>
        <w:rPr>
          <w:sz w:val="28"/>
          <w:szCs w:val="28"/>
        </w:rPr>
        <w:t>Исчерпывающий перечень оснований для приостановления</w:t>
      </w:r>
    </w:p>
    <w:p>
      <w:pPr>
        <w:pStyle w:val="ConsPlusTitle"/>
        <w:jc w:val="center"/>
        <w:rPr>
          <w:sz w:val="28"/>
          <w:szCs w:val="28"/>
        </w:rPr>
      </w:pPr>
      <w:r>
        <w:rPr>
          <w:sz w:val="28"/>
          <w:szCs w:val="28"/>
        </w:rPr>
        <w:t>или отказа в предоставлении муниципальной услуги</w:t>
      </w:r>
    </w:p>
    <w:p>
      <w:pPr>
        <w:pStyle w:val="ConsPlusNormal"/>
        <w:jc w:val="both"/>
        <w:rPr>
          <w:sz w:val="28"/>
          <w:szCs w:val="28"/>
        </w:rPr>
      </w:pPr>
      <w:r>
        <w:rPr>
          <w:sz w:val="28"/>
          <w:szCs w:val="28"/>
        </w:rPr>
      </w:r>
    </w:p>
    <w:p>
      <w:pPr>
        <w:pStyle w:val="ConsPlusNormal"/>
        <w:ind w:firstLine="540"/>
        <w:jc w:val="both"/>
        <w:rPr>
          <w:sz w:val="28"/>
          <w:szCs w:val="28"/>
        </w:rPr>
      </w:pPr>
      <w:r>
        <w:rPr>
          <w:sz w:val="28"/>
          <w:szCs w:val="28"/>
        </w:rPr>
        <w:t>2.14. Основания для отказа в предоставлении муниципальной услуги:</w:t>
      </w:r>
    </w:p>
    <w:p>
      <w:pPr>
        <w:pStyle w:val="ConsPlusNormal"/>
        <w:ind w:firstLine="540"/>
        <w:jc w:val="both"/>
        <w:rPr>
          <w:sz w:val="28"/>
          <w:szCs w:val="28"/>
        </w:rPr>
      </w:pPr>
      <w:r>
        <w:rPr>
          <w:sz w:val="28"/>
          <w:szCs w:val="28"/>
        </w:rPr>
        <w:t>представление Заявителем недостоверных сведений и документов;</w:t>
      </w:r>
    </w:p>
    <w:p>
      <w:pPr>
        <w:pStyle w:val="ConsPlusNormal"/>
        <w:ind w:firstLine="540"/>
        <w:jc w:val="both"/>
        <w:rPr>
          <w:sz w:val="28"/>
          <w:szCs w:val="28"/>
        </w:rPr>
      </w:pPr>
      <w:r>
        <w:rPr>
          <w:sz w:val="28"/>
          <w:szCs w:val="28"/>
        </w:rPr>
        <w:t>отсутствие оснований для предоставления муниципальной услуги.</w:t>
      </w:r>
    </w:p>
    <w:p>
      <w:pPr>
        <w:pStyle w:val="ConsPlusNormal"/>
        <w:jc w:val="both"/>
        <w:rPr/>
      </w:pPr>
      <w:r>
        <w:rPr/>
      </w:r>
    </w:p>
    <w:p>
      <w:pPr>
        <w:pStyle w:val="ConsPlusTitle"/>
        <w:numPr>
          <w:ilvl w:val="0"/>
          <w:numId w:val="0"/>
        </w:numPr>
        <w:jc w:val="center"/>
        <w:outlineLvl w:val="2"/>
        <w:rPr>
          <w:sz w:val="28"/>
          <w:szCs w:val="28"/>
        </w:rPr>
      </w:pPr>
      <w:r>
        <w:rPr>
          <w:sz w:val="28"/>
          <w:szCs w:val="28"/>
        </w:rPr>
        <w:t>Перечень услуг, которые являются необходимыми</w:t>
      </w:r>
    </w:p>
    <w:p>
      <w:pPr>
        <w:pStyle w:val="ConsPlusTitle"/>
        <w:jc w:val="center"/>
        <w:rPr>
          <w:sz w:val="28"/>
          <w:szCs w:val="28"/>
        </w:rPr>
      </w:pPr>
      <w:r>
        <w:rPr>
          <w:sz w:val="28"/>
          <w:szCs w:val="28"/>
        </w:rPr>
        <w:t>и обязательными для предоставления муниципальной услуги,</w:t>
      </w:r>
    </w:p>
    <w:p>
      <w:pPr>
        <w:pStyle w:val="ConsPlusTitle"/>
        <w:jc w:val="center"/>
        <w:rPr>
          <w:sz w:val="28"/>
          <w:szCs w:val="28"/>
        </w:rPr>
      </w:pPr>
      <w:r>
        <w:rPr>
          <w:sz w:val="28"/>
          <w:szCs w:val="28"/>
        </w:rPr>
        <w:t>в том числе сведения о документе (документах), выдаваемом</w:t>
      </w:r>
    </w:p>
    <w:p>
      <w:pPr>
        <w:pStyle w:val="ConsPlusTitle"/>
        <w:jc w:val="center"/>
        <w:rPr>
          <w:sz w:val="28"/>
          <w:szCs w:val="28"/>
        </w:rPr>
      </w:pPr>
      <w:r>
        <w:rPr>
          <w:sz w:val="28"/>
          <w:szCs w:val="28"/>
        </w:rPr>
        <w:t>(выдаваемых) организациями, участвующими в предоставлении</w:t>
      </w:r>
    </w:p>
    <w:p>
      <w:pPr>
        <w:pStyle w:val="ConsPlusTitle"/>
        <w:jc w:val="center"/>
        <w:rPr>
          <w:sz w:val="28"/>
          <w:szCs w:val="28"/>
        </w:rPr>
      </w:pPr>
      <w:r>
        <w:rPr>
          <w:sz w:val="28"/>
          <w:szCs w:val="28"/>
        </w:rPr>
        <w:t>муниципальной услуги</w:t>
      </w:r>
    </w:p>
    <w:p>
      <w:pPr>
        <w:pStyle w:val="ConsPlusNormal"/>
        <w:jc w:val="both"/>
        <w:rPr>
          <w:sz w:val="28"/>
          <w:szCs w:val="28"/>
        </w:rPr>
      </w:pPr>
      <w:r>
        <w:rPr>
          <w:sz w:val="28"/>
          <w:szCs w:val="28"/>
        </w:rPr>
      </w:r>
    </w:p>
    <w:p>
      <w:pPr>
        <w:pStyle w:val="ConsPlusNormal"/>
        <w:ind w:firstLine="540"/>
        <w:jc w:val="both"/>
        <w:rPr>
          <w:sz w:val="28"/>
          <w:szCs w:val="28"/>
        </w:rPr>
      </w:pPr>
      <w:r>
        <w:rPr>
          <w:sz w:val="28"/>
          <w:szCs w:val="28"/>
        </w:rPr>
        <w:t>2.15. Предоставляется договор, заключаемый между Организацией отдыха детей  и родителями (законными представителями) ребенка.</w:t>
      </w:r>
    </w:p>
    <w:p>
      <w:pPr>
        <w:pStyle w:val="ConsPlusNormal"/>
        <w:jc w:val="both"/>
        <w:rPr/>
      </w:pPr>
      <w:r>
        <w:rPr/>
      </w:r>
    </w:p>
    <w:p>
      <w:pPr>
        <w:pStyle w:val="ConsPlusTitle"/>
        <w:numPr>
          <w:ilvl w:val="0"/>
          <w:numId w:val="0"/>
        </w:numPr>
        <w:jc w:val="center"/>
        <w:outlineLvl w:val="2"/>
        <w:rPr>
          <w:sz w:val="28"/>
          <w:szCs w:val="28"/>
        </w:rPr>
      </w:pPr>
      <w:r>
        <w:rPr>
          <w:sz w:val="28"/>
          <w:szCs w:val="28"/>
        </w:rPr>
        <w:t>Порядок, размер и основания взимания государственной пошлины</w:t>
      </w:r>
    </w:p>
    <w:p>
      <w:pPr>
        <w:pStyle w:val="ConsPlusTitle"/>
        <w:jc w:val="center"/>
        <w:rPr>
          <w:sz w:val="28"/>
          <w:szCs w:val="28"/>
        </w:rPr>
      </w:pPr>
      <w:r>
        <w:rPr>
          <w:sz w:val="28"/>
          <w:szCs w:val="28"/>
        </w:rPr>
        <w:t>или иной оплаты, взимаемой за предоставление</w:t>
      </w:r>
    </w:p>
    <w:p>
      <w:pPr>
        <w:pStyle w:val="ConsPlusTitle"/>
        <w:jc w:val="center"/>
        <w:rPr>
          <w:sz w:val="28"/>
          <w:szCs w:val="28"/>
        </w:rPr>
      </w:pPr>
      <w:r>
        <w:rPr>
          <w:sz w:val="28"/>
          <w:szCs w:val="28"/>
        </w:rPr>
        <w:t>муниципальной услуги</w:t>
      </w:r>
    </w:p>
    <w:p>
      <w:pPr>
        <w:pStyle w:val="ConsPlusNormal"/>
        <w:jc w:val="both"/>
        <w:rPr>
          <w:sz w:val="28"/>
          <w:szCs w:val="28"/>
        </w:rPr>
      </w:pPr>
      <w:r>
        <w:rPr>
          <w:sz w:val="28"/>
          <w:szCs w:val="28"/>
        </w:rPr>
      </w:r>
    </w:p>
    <w:p>
      <w:pPr>
        <w:pStyle w:val="ConsPlusNormal"/>
        <w:ind w:firstLine="540"/>
        <w:jc w:val="both"/>
        <w:rPr>
          <w:sz w:val="28"/>
          <w:szCs w:val="28"/>
        </w:rPr>
      </w:pPr>
      <w:r>
        <w:rPr>
          <w:sz w:val="28"/>
          <w:szCs w:val="28"/>
        </w:rPr>
        <w:t>2.16. Предоставление муниципальной услуги осуществляется бесплатно.</w:t>
      </w:r>
    </w:p>
    <w:p>
      <w:pPr>
        <w:pStyle w:val="ConsPlusNormal"/>
        <w:jc w:val="both"/>
        <w:rPr>
          <w:sz w:val="28"/>
          <w:szCs w:val="28"/>
        </w:rPr>
      </w:pPr>
      <w:r>
        <w:rPr>
          <w:sz w:val="28"/>
          <w:szCs w:val="28"/>
        </w:rPr>
      </w:r>
    </w:p>
    <w:p>
      <w:pPr>
        <w:pStyle w:val="ConsPlusTitle"/>
        <w:numPr>
          <w:ilvl w:val="0"/>
          <w:numId w:val="0"/>
        </w:numPr>
        <w:jc w:val="center"/>
        <w:outlineLvl w:val="2"/>
        <w:rPr>
          <w:sz w:val="28"/>
          <w:szCs w:val="28"/>
        </w:rPr>
      </w:pPr>
      <w:r>
        <w:rPr>
          <w:sz w:val="28"/>
          <w:szCs w:val="28"/>
        </w:rPr>
        <w:t>Порядок, размер и основания взимания платы за предоставление</w:t>
      </w:r>
    </w:p>
    <w:p>
      <w:pPr>
        <w:pStyle w:val="ConsPlusTitle"/>
        <w:jc w:val="center"/>
        <w:rPr>
          <w:sz w:val="28"/>
          <w:szCs w:val="28"/>
        </w:rPr>
      </w:pPr>
      <w:r>
        <w:rPr>
          <w:sz w:val="28"/>
          <w:szCs w:val="28"/>
        </w:rPr>
        <w:t>услуг, которые являются необходимыми и обязательными</w:t>
      </w:r>
    </w:p>
    <w:p>
      <w:pPr>
        <w:pStyle w:val="ConsPlusTitle"/>
        <w:jc w:val="center"/>
        <w:rPr>
          <w:sz w:val="28"/>
          <w:szCs w:val="28"/>
        </w:rPr>
      </w:pPr>
      <w:r>
        <w:rPr>
          <w:sz w:val="28"/>
          <w:szCs w:val="28"/>
        </w:rPr>
        <w:t>для предоставления муниципальной услуги, включая информацию</w:t>
      </w:r>
    </w:p>
    <w:p>
      <w:pPr>
        <w:pStyle w:val="ConsPlusTitle"/>
        <w:jc w:val="center"/>
        <w:rPr>
          <w:sz w:val="28"/>
          <w:szCs w:val="28"/>
        </w:rPr>
      </w:pPr>
      <w:r>
        <w:rPr>
          <w:sz w:val="28"/>
          <w:szCs w:val="28"/>
        </w:rPr>
        <w:t>о методике расчета размера такой платы</w:t>
      </w:r>
    </w:p>
    <w:p>
      <w:pPr>
        <w:pStyle w:val="ConsPlusNormal"/>
        <w:jc w:val="both"/>
        <w:rPr/>
      </w:pPr>
      <w:r>
        <w:rPr/>
      </w:r>
    </w:p>
    <w:p>
      <w:pPr>
        <w:pStyle w:val="ConsPlusNormal"/>
        <w:ind w:firstLine="540"/>
        <w:jc w:val="both"/>
        <w:rPr/>
      </w:pPr>
      <w:r>
        <w:rPr>
          <w:sz w:val="28"/>
          <w:szCs w:val="28"/>
        </w:rPr>
        <w:t xml:space="preserve">2.17. Муниципальная услуга предоставляется бесплатно. </w:t>
      </w:r>
    </w:p>
    <w:p>
      <w:pPr>
        <w:pStyle w:val="ConsPlusNormal"/>
        <w:jc w:val="both"/>
        <w:rPr/>
      </w:pPr>
      <w:r>
        <w:rPr/>
      </w:r>
    </w:p>
    <w:p>
      <w:pPr>
        <w:pStyle w:val="ConsPlusTitle"/>
        <w:numPr>
          <w:ilvl w:val="0"/>
          <w:numId w:val="0"/>
        </w:numPr>
        <w:jc w:val="center"/>
        <w:outlineLvl w:val="2"/>
        <w:rPr>
          <w:sz w:val="28"/>
          <w:szCs w:val="28"/>
        </w:rPr>
      </w:pPr>
      <w:r>
        <w:rPr>
          <w:sz w:val="28"/>
          <w:szCs w:val="28"/>
        </w:rPr>
        <w:t>Максимальный срок ожидания в очереди при подаче запроса</w:t>
      </w:r>
    </w:p>
    <w:p>
      <w:pPr>
        <w:pStyle w:val="ConsPlusTitle"/>
        <w:jc w:val="center"/>
        <w:rPr>
          <w:sz w:val="28"/>
          <w:szCs w:val="28"/>
        </w:rPr>
      </w:pPr>
      <w:r>
        <w:rPr>
          <w:sz w:val="28"/>
          <w:szCs w:val="28"/>
        </w:rPr>
        <w:t>о предоставлении муниципальной услуги и при получении</w:t>
      </w:r>
    </w:p>
    <w:p>
      <w:pPr>
        <w:pStyle w:val="ConsPlusTitle"/>
        <w:jc w:val="center"/>
        <w:rPr>
          <w:sz w:val="28"/>
          <w:szCs w:val="28"/>
        </w:rPr>
      </w:pPr>
      <w:r>
        <w:rPr>
          <w:sz w:val="28"/>
          <w:szCs w:val="28"/>
        </w:rPr>
        <w:t>результата предоставления муниципальной услуги</w:t>
      </w:r>
    </w:p>
    <w:p>
      <w:pPr>
        <w:pStyle w:val="ConsPlusNormal"/>
        <w:jc w:val="both"/>
        <w:rPr>
          <w:sz w:val="28"/>
          <w:szCs w:val="28"/>
        </w:rPr>
      </w:pPr>
      <w:r>
        <w:rPr>
          <w:sz w:val="28"/>
          <w:szCs w:val="28"/>
        </w:rPr>
      </w:r>
    </w:p>
    <w:p>
      <w:pPr>
        <w:pStyle w:val="ConsPlusNormal"/>
        <w:ind w:firstLine="540"/>
        <w:jc w:val="both"/>
        <w:rPr>
          <w:sz w:val="28"/>
          <w:szCs w:val="28"/>
        </w:rPr>
      </w:pPr>
      <w:r>
        <w:rPr>
          <w:sz w:val="28"/>
          <w:szCs w:val="28"/>
        </w:rPr>
        <w:t>2.18.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Организация отдыха детей  составляет не более 15 минут.</w:t>
      </w:r>
    </w:p>
    <w:p>
      <w:pPr>
        <w:pStyle w:val="ConsPlusNormal"/>
        <w:jc w:val="both"/>
        <w:rPr/>
      </w:pPr>
      <w:r>
        <w:rPr/>
      </w:r>
    </w:p>
    <w:p>
      <w:pPr>
        <w:pStyle w:val="ConsPlusTitle"/>
        <w:numPr>
          <w:ilvl w:val="0"/>
          <w:numId w:val="0"/>
        </w:numPr>
        <w:jc w:val="center"/>
        <w:outlineLvl w:val="2"/>
        <w:rPr>
          <w:sz w:val="28"/>
          <w:szCs w:val="28"/>
        </w:rPr>
      </w:pPr>
      <w:r>
        <w:rPr>
          <w:sz w:val="28"/>
          <w:szCs w:val="28"/>
        </w:rPr>
        <w:t>Срок и порядок регистрации запроса Заявителя</w:t>
      </w:r>
    </w:p>
    <w:p>
      <w:pPr>
        <w:pStyle w:val="ConsPlusTitle"/>
        <w:jc w:val="center"/>
        <w:rPr>
          <w:sz w:val="28"/>
          <w:szCs w:val="28"/>
        </w:rPr>
      </w:pPr>
      <w:r>
        <w:rPr>
          <w:sz w:val="28"/>
          <w:szCs w:val="28"/>
        </w:rPr>
        <w:t>о предоставлении муниципальной услуги,</w:t>
      </w:r>
    </w:p>
    <w:p>
      <w:pPr>
        <w:pStyle w:val="ConsPlusTitle"/>
        <w:jc w:val="center"/>
        <w:rPr>
          <w:sz w:val="28"/>
          <w:szCs w:val="28"/>
        </w:rPr>
      </w:pPr>
      <w:r>
        <w:rPr>
          <w:sz w:val="28"/>
          <w:szCs w:val="28"/>
        </w:rPr>
        <w:t>в том числе в электронной форме</w:t>
      </w:r>
    </w:p>
    <w:p>
      <w:pPr>
        <w:pStyle w:val="ConsPlusNormal"/>
        <w:ind w:firstLine="540"/>
        <w:jc w:val="both"/>
        <w:rPr>
          <w:color w:val="000000"/>
          <w:sz w:val="28"/>
          <w:szCs w:val="28"/>
        </w:rPr>
      </w:pPr>
      <w:r>
        <w:rPr>
          <w:color w:val="000000"/>
          <w:sz w:val="28"/>
          <w:szCs w:val="28"/>
        </w:rPr>
        <w:t>2.19. Срок регистрации заявления о предоставлении муниципальной услуги - подлежат регистрации в Организации отдыха и оздоровления в течение 1 рабочего дня со дня получения заявления и документов, необходимых для предоставления муниципальной услуги.</w:t>
      </w:r>
    </w:p>
    <w:p>
      <w:pPr>
        <w:pStyle w:val="ConsPlusNormal"/>
        <w:ind w:firstLine="540"/>
        <w:jc w:val="both"/>
        <w:rPr/>
      </w:pPr>
      <w:r>
        <w:rPr>
          <w:color w:val="000000"/>
          <w:sz w:val="28"/>
          <w:szCs w:val="28"/>
        </w:rPr>
        <w:t xml:space="preserve">В случае наличия оснований для отказа в приеме документов, необходимых для предоставления муниципальной услуги, указанных в </w:t>
      </w:r>
      <w:hyperlink w:anchor="P189">
        <w:r>
          <w:rPr>
            <w:color w:val="000000"/>
            <w:sz w:val="28"/>
            <w:szCs w:val="28"/>
          </w:rPr>
          <w:t>пункте 2.13</w:t>
        </w:r>
      </w:hyperlink>
      <w:r>
        <w:rPr>
          <w:color w:val="000000"/>
          <w:sz w:val="28"/>
          <w:szCs w:val="28"/>
        </w:rPr>
        <w:t xml:space="preserve"> настоящего Административного регламента, Управление образования, Организации отдыха детей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w:t>
      </w:r>
      <w:hyperlink w:anchor="P605">
        <w:r>
          <w:rPr>
            <w:color w:val="000000"/>
            <w:sz w:val="28"/>
            <w:szCs w:val="28"/>
          </w:rPr>
          <w:t>решение</w:t>
        </w:r>
      </w:hyperlink>
      <w:r>
        <w:rPr>
          <w:color w:val="000000"/>
          <w:sz w:val="28"/>
          <w:szCs w:val="28"/>
        </w:rPr>
        <w:t xml:space="preserve">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w:t>
      </w:r>
      <w:r>
        <w:rPr>
          <w:sz w:val="28"/>
          <w:szCs w:val="28"/>
        </w:rPr>
        <w:t>.</w:t>
      </w:r>
    </w:p>
    <w:p>
      <w:pPr>
        <w:pStyle w:val="ConsPlusNormal"/>
        <w:jc w:val="both"/>
        <w:rPr/>
      </w:pPr>
      <w:r>
        <w:rPr/>
      </w:r>
    </w:p>
    <w:p>
      <w:pPr>
        <w:pStyle w:val="ConsPlusTitle"/>
        <w:numPr>
          <w:ilvl w:val="0"/>
          <w:numId w:val="0"/>
        </w:numPr>
        <w:jc w:val="center"/>
        <w:outlineLvl w:val="2"/>
        <w:rPr>
          <w:sz w:val="28"/>
          <w:szCs w:val="28"/>
        </w:rPr>
      </w:pPr>
      <w:r>
        <w:rPr>
          <w:sz w:val="28"/>
          <w:szCs w:val="28"/>
        </w:rPr>
        <w:t>Требования к помещениям, в которых предоставляется</w:t>
      </w:r>
    </w:p>
    <w:p>
      <w:pPr>
        <w:pStyle w:val="ConsPlusTitle"/>
        <w:jc w:val="center"/>
        <w:rPr>
          <w:sz w:val="28"/>
          <w:szCs w:val="28"/>
        </w:rPr>
      </w:pPr>
      <w:r>
        <w:rPr>
          <w:sz w:val="28"/>
          <w:szCs w:val="28"/>
        </w:rPr>
        <w:t>муниципальная услуга</w:t>
      </w:r>
    </w:p>
    <w:p>
      <w:pPr>
        <w:pStyle w:val="ConsPlusNormal"/>
        <w:jc w:val="both"/>
        <w:rPr>
          <w:sz w:val="28"/>
          <w:szCs w:val="28"/>
        </w:rPr>
      </w:pPr>
      <w:r>
        <w:rPr>
          <w:sz w:val="28"/>
          <w:szCs w:val="28"/>
        </w:rPr>
      </w:r>
    </w:p>
    <w:p>
      <w:pPr>
        <w:pStyle w:val="ConsPlusNormal"/>
        <w:ind w:firstLine="540"/>
        <w:jc w:val="both"/>
        <w:rPr>
          <w:sz w:val="28"/>
          <w:szCs w:val="28"/>
        </w:rPr>
      </w:pPr>
      <w:r>
        <w:rPr>
          <w:sz w:val="28"/>
          <w:szCs w:val="28"/>
        </w:rPr>
        <w:t>2.20.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pPr>
        <w:pStyle w:val="ConsPlusNormal"/>
        <w:ind w:firstLine="540"/>
        <w:jc w:val="both"/>
        <w:rPr>
          <w:sz w:val="28"/>
          <w:szCs w:val="28"/>
        </w:rPr>
      </w:pPr>
      <w:r>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ConsPlusNormal"/>
        <w:ind w:firstLine="540"/>
        <w:jc w:val="both"/>
        <w:rPr>
          <w:sz w:val="28"/>
          <w:szCs w:val="28"/>
        </w:rPr>
      </w:pPr>
      <w:r>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pPr>
        <w:pStyle w:val="ConsPlusNormal"/>
        <w:ind w:firstLine="540"/>
        <w:jc w:val="both"/>
        <w:rPr>
          <w:sz w:val="28"/>
          <w:szCs w:val="28"/>
        </w:rPr>
      </w:pPr>
      <w:r>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ConsPlusNormal"/>
        <w:ind w:firstLine="540"/>
        <w:jc w:val="both"/>
        <w:rPr>
          <w:sz w:val="28"/>
          <w:szCs w:val="28"/>
        </w:rPr>
      </w:pPr>
      <w:r>
        <w:rPr>
          <w:sz w:val="28"/>
          <w:szCs w:val="28"/>
        </w:rPr>
        <w:t>Центральный вход в здание Управления образования, Организаций отдыха детей  должен быть оборудован информационной табличкой (вывеской), содержащей информацию:</w:t>
      </w:r>
    </w:p>
    <w:p>
      <w:pPr>
        <w:pStyle w:val="ConsPlusNormal"/>
        <w:ind w:firstLine="540"/>
        <w:jc w:val="both"/>
        <w:rPr>
          <w:sz w:val="28"/>
          <w:szCs w:val="28"/>
        </w:rPr>
      </w:pPr>
      <w:r>
        <w:rPr>
          <w:sz w:val="28"/>
          <w:szCs w:val="28"/>
        </w:rPr>
        <w:t>наименование;</w:t>
      </w:r>
    </w:p>
    <w:p>
      <w:pPr>
        <w:pStyle w:val="ConsPlusNormal"/>
        <w:ind w:firstLine="540"/>
        <w:jc w:val="both"/>
        <w:rPr>
          <w:sz w:val="28"/>
          <w:szCs w:val="28"/>
        </w:rPr>
      </w:pPr>
      <w:r>
        <w:rPr>
          <w:sz w:val="28"/>
          <w:szCs w:val="28"/>
        </w:rPr>
        <w:t>местонахождение и юридический адрес;</w:t>
      </w:r>
    </w:p>
    <w:p>
      <w:pPr>
        <w:pStyle w:val="ConsPlusNormal"/>
        <w:ind w:firstLine="540"/>
        <w:jc w:val="both"/>
        <w:rPr>
          <w:sz w:val="28"/>
          <w:szCs w:val="28"/>
        </w:rPr>
      </w:pPr>
      <w:r>
        <w:rPr>
          <w:sz w:val="28"/>
          <w:szCs w:val="28"/>
        </w:rPr>
        <w:t>режим работы;</w:t>
      </w:r>
    </w:p>
    <w:p>
      <w:pPr>
        <w:pStyle w:val="ConsPlusNormal"/>
        <w:ind w:firstLine="540"/>
        <w:jc w:val="both"/>
        <w:rPr>
          <w:sz w:val="28"/>
          <w:szCs w:val="28"/>
        </w:rPr>
      </w:pPr>
      <w:r>
        <w:rPr>
          <w:sz w:val="28"/>
          <w:szCs w:val="28"/>
        </w:rPr>
        <w:t>график приема;</w:t>
      </w:r>
    </w:p>
    <w:p>
      <w:pPr>
        <w:pStyle w:val="ConsPlusNormal"/>
        <w:ind w:firstLine="540"/>
        <w:jc w:val="both"/>
        <w:rPr>
          <w:sz w:val="28"/>
          <w:szCs w:val="28"/>
        </w:rPr>
      </w:pPr>
      <w:r>
        <w:rPr>
          <w:sz w:val="28"/>
          <w:szCs w:val="28"/>
        </w:rPr>
        <w:t>номера телефонов для справок.</w:t>
      </w:r>
    </w:p>
    <w:p>
      <w:pPr>
        <w:pStyle w:val="ConsPlusNormal"/>
        <w:ind w:firstLine="540"/>
        <w:jc w:val="both"/>
        <w:rPr>
          <w:sz w:val="28"/>
          <w:szCs w:val="28"/>
        </w:rPr>
      </w:pPr>
      <w:r>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pPr>
        <w:pStyle w:val="ConsPlusNormal"/>
        <w:ind w:firstLine="540"/>
        <w:jc w:val="both"/>
        <w:rPr>
          <w:sz w:val="28"/>
          <w:szCs w:val="28"/>
        </w:rPr>
      </w:pPr>
      <w:r>
        <w:rPr>
          <w:sz w:val="28"/>
          <w:szCs w:val="28"/>
        </w:rPr>
        <w:t>Помещения, в которых предоставляется муниципальная услуга, оснащаются:</w:t>
      </w:r>
    </w:p>
    <w:p>
      <w:pPr>
        <w:pStyle w:val="ConsPlusNormal"/>
        <w:ind w:firstLine="540"/>
        <w:jc w:val="both"/>
        <w:rPr>
          <w:sz w:val="28"/>
          <w:szCs w:val="28"/>
        </w:rPr>
      </w:pPr>
      <w:r>
        <w:rPr>
          <w:sz w:val="28"/>
          <w:szCs w:val="28"/>
        </w:rPr>
        <w:t>противопожарной системой и средствами пожаротушения;</w:t>
      </w:r>
    </w:p>
    <w:p>
      <w:pPr>
        <w:pStyle w:val="ConsPlusNormal"/>
        <w:ind w:firstLine="540"/>
        <w:jc w:val="both"/>
        <w:rPr>
          <w:sz w:val="28"/>
          <w:szCs w:val="28"/>
        </w:rPr>
      </w:pPr>
      <w:r>
        <w:rPr>
          <w:sz w:val="28"/>
          <w:szCs w:val="28"/>
        </w:rPr>
        <w:t>системой оповещения о возникновении чрезвычайной ситуации;</w:t>
      </w:r>
    </w:p>
    <w:p>
      <w:pPr>
        <w:pStyle w:val="ConsPlusNormal"/>
        <w:ind w:firstLine="540"/>
        <w:jc w:val="both"/>
        <w:rPr>
          <w:sz w:val="28"/>
          <w:szCs w:val="28"/>
        </w:rPr>
      </w:pPr>
      <w:r>
        <w:rPr>
          <w:sz w:val="28"/>
          <w:szCs w:val="28"/>
        </w:rPr>
        <w:t>средствами оказания первой медицинской помощи;</w:t>
      </w:r>
    </w:p>
    <w:p>
      <w:pPr>
        <w:pStyle w:val="ConsPlusNormal"/>
        <w:ind w:firstLine="540"/>
        <w:jc w:val="both"/>
        <w:rPr>
          <w:sz w:val="28"/>
          <w:szCs w:val="28"/>
        </w:rPr>
      </w:pPr>
      <w:r>
        <w:rPr>
          <w:sz w:val="28"/>
          <w:szCs w:val="28"/>
        </w:rPr>
        <w:t>туалетными комнатами для посетителей.</w:t>
      </w:r>
    </w:p>
    <w:p>
      <w:pPr>
        <w:pStyle w:val="ConsPlusNormal"/>
        <w:ind w:firstLine="540"/>
        <w:jc w:val="both"/>
        <w:rPr>
          <w:sz w:val="28"/>
          <w:szCs w:val="28"/>
        </w:rPr>
      </w:pPr>
      <w:r>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ConsPlusNormal"/>
        <w:ind w:firstLine="540"/>
        <w:jc w:val="both"/>
        <w:rPr>
          <w:sz w:val="28"/>
          <w:szCs w:val="28"/>
        </w:rPr>
      </w:pPr>
      <w:r>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ConsPlusNormal"/>
        <w:ind w:firstLine="540"/>
        <w:jc w:val="both"/>
        <w:rPr>
          <w:sz w:val="28"/>
          <w:szCs w:val="28"/>
        </w:rPr>
      </w:pPr>
      <w:r>
        <w:rPr>
          <w:sz w:val="28"/>
          <w:szCs w:val="28"/>
        </w:rPr>
        <w:t>Места для заполнения заявлений оборудуются стульями, столами (стойками), бланками заявлений, письменными принадлежностями.</w:t>
      </w:r>
    </w:p>
    <w:p>
      <w:pPr>
        <w:pStyle w:val="ConsPlusNormal"/>
        <w:ind w:firstLine="540"/>
        <w:jc w:val="both"/>
        <w:rPr>
          <w:sz w:val="28"/>
          <w:szCs w:val="28"/>
        </w:rPr>
      </w:pPr>
      <w:r>
        <w:rPr>
          <w:sz w:val="28"/>
          <w:szCs w:val="28"/>
        </w:rPr>
        <w:t>Места приема Заявителей оборудуются информационными табличками (вывесками) с указанием:</w:t>
      </w:r>
    </w:p>
    <w:p>
      <w:pPr>
        <w:pStyle w:val="ConsPlusNormal"/>
        <w:ind w:firstLine="540"/>
        <w:jc w:val="both"/>
        <w:rPr>
          <w:sz w:val="28"/>
          <w:szCs w:val="28"/>
        </w:rPr>
      </w:pPr>
      <w:r>
        <w:rPr>
          <w:sz w:val="28"/>
          <w:szCs w:val="28"/>
        </w:rPr>
        <w:t>номера кабинета и наименования отдела;</w:t>
      </w:r>
    </w:p>
    <w:p>
      <w:pPr>
        <w:pStyle w:val="ConsPlusNormal"/>
        <w:ind w:firstLine="540"/>
        <w:jc w:val="both"/>
        <w:rPr>
          <w:sz w:val="28"/>
          <w:szCs w:val="28"/>
        </w:rPr>
      </w:pPr>
      <w:r>
        <w:rPr>
          <w:sz w:val="28"/>
          <w:szCs w:val="28"/>
        </w:rPr>
        <w:t>фамилии, имени и отчества (последнее - при наличии), должности ответственного лица за прием документов;</w:t>
      </w:r>
    </w:p>
    <w:p>
      <w:pPr>
        <w:pStyle w:val="ConsPlusNormal"/>
        <w:ind w:firstLine="540"/>
        <w:jc w:val="both"/>
        <w:rPr>
          <w:sz w:val="28"/>
          <w:szCs w:val="28"/>
        </w:rPr>
      </w:pPr>
      <w:r>
        <w:rPr>
          <w:sz w:val="28"/>
          <w:szCs w:val="28"/>
        </w:rPr>
        <w:t>графика приема Заявителей.</w:t>
      </w:r>
    </w:p>
    <w:p>
      <w:pPr>
        <w:pStyle w:val="ConsPlusNormal"/>
        <w:ind w:firstLine="540"/>
        <w:jc w:val="both"/>
        <w:rPr>
          <w:sz w:val="28"/>
          <w:szCs w:val="28"/>
        </w:rPr>
      </w:pPr>
      <w:r>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ConsPlusNormal"/>
        <w:ind w:firstLine="540"/>
        <w:jc w:val="both"/>
        <w:rPr>
          <w:sz w:val="28"/>
          <w:szCs w:val="28"/>
        </w:rPr>
      </w:pPr>
      <w:r>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ConsPlusNormal"/>
        <w:ind w:firstLine="540"/>
        <w:jc w:val="both"/>
        <w:rPr>
          <w:sz w:val="28"/>
          <w:szCs w:val="28"/>
        </w:rPr>
      </w:pPr>
      <w:r>
        <w:rPr>
          <w:sz w:val="28"/>
          <w:szCs w:val="28"/>
        </w:rPr>
        <w:t>При предоставлении муниципальной услуги инвалидам обеспечиваются:</w:t>
      </w:r>
    </w:p>
    <w:p>
      <w:pPr>
        <w:pStyle w:val="ConsPlusNormal"/>
        <w:ind w:firstLine="540"/>
        <w:jc w:val="both"/>
        <w:rPr>
          <w:sz w:val="28"/>
          <w:szCs w:val="28"/>
        </w:rPr>
      </w:pPr>
      <w:r>
        <w:rPr>
          <w:sz w:val="28"/>
          <w:szCs w:val="28"/>
        </w:rPr>
        <w:t>возможность беспрепятственного доступа к объекту (зданию, помещению), в котором предоставляется муниципальная услуга;</w:t>
      </w:r>
    </w:p>
    <w:p>
      <w:pPr>
        <w:pStyle w:val="ConsPlusNormal"/>
        <w:ind w:firstLine="540"/>
        <w:jc w:val="both"/>
        <w:rPr>
          <w:sz w:val="28"/>
          <w:szCs w:val="28"/>
        </w:rPr>
      </w:pPr>
      <w:r>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ConsPlusNormal"/>
        <w:ind w:firstLine="540"/>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w:t>
      </w:r>
    </w:p>
    <w:p>
      <w:pPr>
        <w:pStyle w:val="ConsPlusNormal"/>
        <w:ind w:firstLine="540"/>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pPr>
        <w:pStyle w:val="ConsPlusNormal"/>
        <w:ind w:firstLine="540"/>
        <w:jc w:val="both"/>
        <w:rPr>
          <w:sz w:val="28"/>
          <w:szCs w:val="28"/>
        </w:rPr>
      </w:pPr>
      <w:r>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ConsPlusNormal"/>
        <w:ind w:firstLine="540"/>
        <w:jc w:val="both"/>
        <w:rPr>
          <w:sz w:val="28"/>
          <w:szCs w:val="28"/>
        </w:rPr>
      </w:pPr>
      <w:r>
        <w:rPr>
          <w:sz w:val="28"/>
          <w:szCs w:val="28"/>
        </w:rPr>
        <w:t>допуск сурдопереводчика и тифлосурдопереводчика;</w:t>
      </w:r>
    </w:p>
    <w:p>
      <w:pPr>
        <w:pStyle w:val="ConsPlusNormal"/>
        <w:ind w:firstLine="540"/>
        <w:jc w:val="both"/>
        <w:rPr>
          <w:sz w:val="28"/>
          <w:szCs w:val="28"/>
        </w:rPr>
      </w:pPr>
      <w:r>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pPr>
        <w:pStyle w:val="ConsPlusNormal"/>
        <w:ind w:firstLine="540"/>
        <w:jc w:val="both"/>
        <w:rPr>
          <w:sz w:val="28"/>
          <w:szCs w:val="28"/>
        </w:rPr>
      </w:pPr>
      <w:r>
        <w:rPr>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pPr>
        <w:pStyle w:val="ConsPlusNormal"/>
        <w:jc w:val="both"/>
        <w:rPr>
          <w:sz w:val="28"/>
          <w:szCs w:val="28"/>
        </w:rPr>
      </w:pPr>
      <w:r>
        <w:rPr>
          <w:sz w:val="28"/>
          <w:szCs w:val="28"/>
        </w:rPr>
      </w:r>
    </w:p>
    <w:p>
      <w:pPr>
        <w:pStyle w:val="ConsPlusTitle"/>
        <w:numPr>
          <w:ilvl w:val="0"/>
          <w:numId w:val="0"/>
        </w:numPr>
        <w:jc w:val="center"/>
        <w:outlineLvl w:val="2"/>
        <w:rPr>
          <w:sz w:val="28"/>
          <w:szCs w:val="28"/>
        </w:rPr>
      </w:pPr>
      <w:r>
        <w:rPr>
          <w:sz w:val="28"/>
          <w:szCs w:val="28"/>
        </w:rPr>
        <w:t>Показатели доступности и качества муниципальной услуги</w:t>
      </w:r>
    </w:p>
    <w:p>
      <w:pPr>
        <w:pStyle w:val="ConsPlusNormal"/>
        <w:jc w:val="both"/>
        <w:rPr>
          <w:sz w:val="28"/>
          <w:szCs w:val="28"/>
        </w:rPr>
      </w:pPr>
      <w:r>
        <w:rPr>
          <w:sz w:val="28"/>
          <w:szCs w:val="28"/>
        </w:rPr>
      </w:r>
    </w:p>
    <w:p>
      <w:pPr>
        <w:pStyle w:val="ConsPlusNormal"/>
        <w:ind w:firstLine="540"/>
        <w:jc w:val="both"/>
        <w:rPr>
          <w:sz w:val="28"/>
          <w:szCs w:val="28"/>
        </w:rPr>
      </w:pPr>
      <w:r>
        <w:rPr>
          <w:sz w:val="28"/>
          <w:szCs w:val="28"/>
        </w:rPr>
        <w:t>2.21. Основными показателями доступности предоставления муниципальной услуги являются:</w:t>
      </w:r>
    </w:p>
    <w:p>
      <w:pPr>
        <w:pStyle w:val="ConsPlusNormal"/>
        <w:ind w:firstLine="540"/>
        <w:jc w:val="both"/>
        <w:rPr>
          <w:sz w:val="28"/>
          <w:szCs w:val="28"/>
        </w:rPr>
      </w:pPr>
      <w:r>
        <w:rPr>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pPr>
        <w:pStyle w:val="ConsPlusNormal"/>
        <w:ind w:firstLine="540"/>
        <w:jc w:val="both"/>
        <w:rPr>
          <w:sz w:val="28"/>
          <w:szCs w:val="28"/>
        </w:rPr>
      </w:pPr>
      <w:r>
        <w:rPr>
          <w:sz w:val="28"/>
          <w:szCs w:val="28"/>
        </w:rPr>
        <w:t>возможность получения Заявителем уведомлений о предоставлении муниципальной услуги с помощью ЕПГУ (РПГУ);</w:t>
      </w:r>
    </w:p>
    <w:p>
      <w:pPr>
        <w:pStyle w:val="ConsPlusNormal"/>
        <w:ind w:firstLine="540"/>
        <w:jc w:val="both"/>
        <w:rPr>
          <w:color w:val="000000"/>
          <w:sz w:val="28"/>
          <w:szCs w:val="28"/>
        </w:rPr>
      </w:pPr>
      <w:r>
        <w:rPr>
          <w:color w:val="000000"/>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ConsPlusNormal"/>
        <w:ind w:firstLine="540"/>
        <w:jc w:val="both"/>
        <w:rPr/>
      </w:pPr>
      <w:r>
        <w:rPr>
          <w:color w:val="000000"/>
          <w:sz w:val="28"/>
          <w:szCs w:val="28"/>
        </w:rPr>
        <w:t xml:space="preserve">Требования к комфортности и доступности предоставления государственной услуги в МФЦ устанавливаются </w:t>
      </w:r>
      <w:hyperlink r:id="rId26">
        <w:r>
          <w:rPr>
            <w:color w:val="000000"/>
            <w:sz w:val="28"/>
            <w:szCs w:val="28"/>
          </w:rPr>
          <w:t>постановлением</w:t>
        </w:r>
      </w:hyperlink>
      <w:r>
        <w:rPr>
          <w:color w:val="000000"/>
          <w:sz w:val="28"/>
          <w:szCs w:val="28"/>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pPr>
        <w:pStyle w:val="ConsPlusNormal"/>
        <w:ind w:firstLine="540"/>
        <w:jc w:val="both"/>
        <w:rPr>
          <w:color w:val="000000"/>
          <w:sz w:val="28"/>
          <w:szCs w:val="28"/>
        </w:rPr>
      </w:pPr>
      <w:r>
        <w:rPr>
          <w:color w:val="000000"/>
          <w:sz w:val="28"/>
          <w:szCs w:val="28"/>
        </w:rPr>
        <w:t>2.22. Основными показателями качества предоставления муниципальной услуги являются:</w:t>
      </w:r>
    </w:p>
    <w:p>
      <w:pPr>
        <w:pStyle w:val="ConsPlusNormal"/>
        <w:ind w:firstLine="540"/>
        <w:jc w:val="both"/>
        <w:rPr>
          <w:color w:val="000000"/>
          <w:sz w:val="28"/>
          <w:szCs w:val="28"/>
        </w:rPr>
      </w:pPr>
      <w:r>
        <w:rPr>
          <w:color w:val="000000"/>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pPr>
        <w:pStyle w:val="ConsPlusNormal"/>
        <w:ind w:firstLine="540"/>
        <w:jc w:val="both"/>
        <w:rPr>
          <w:color w:val="000000"/>
          <w:sz w:val="28"/>
          <w:szCs w:val="28"/>
        </w:rPr>
      </w:pPr>
      <w:r>
        <w:rPr>
          <w:color w:val="000000"/>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pPr>
        <w:pStyle w:val="ConsPlusNormal"/>
        <w:ind w:firstLine="540"/>
        <w:jc w:val="both"/>
        <w:rPr>
          <w:color w:val="000000"/>
          <w:sz w:val="28"/>
          <w:szCs w:val="28"/>
        </w:rPr>
      </w:pPr>
      <w:r>
        <w:rPr>
          <w:color w:val="000000"/>
          <w:sz w:val="28"/>
          <w:szCs w:val="28"/>
        </w:rPr>
        <w:t>отсутствие обоснованных жалоб на действия (бездействие) сотрудников и их некорректное (невнимательное) отношение к Заявителям;</w:t>
      </w:r>
    </w:p>
    <w:p>
      <w:pPr>
        <w:pStyle w:val="ConsPlusNormal"/>
        <w:ind w:firstLine="540"/>
        <w:jc w:val="both"/>
        <w:rPr>
          <w:color w:val="000000"/>
          <w:sz w:val="28"/>
          <w:szCs w:val="28"/>
        </w:rPr>
      </w:pPr>
      <w:r>
        <w:rPr>
          <w:color w:val="000000"/>
          <w:sz w:val="28"/>
          <w:szCs w:val="28"/>
        </w:rPr>
        <w:t>отсутствие нарушений установленных сроков в процессе предоставления муниципальной услуги;</w:t>
      </w:r>
    </w:p>
    <w:p>
      <w:pPr>
        <w:pStyle w:val="ConsPlusNormal"/>
        <w:ind w:firstLine="540"/>
        <w:jc w:val="both"/>
        <w:rPr>
          <w:color w:val="000000"/>
          <w:sz w:val="28"/>
          <w:szCs w:val="28"/>
        </w:rPr>
      </w:pPr>
      <w:r>
        <w:rPr>
          <w:color w:val="000000"/>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pPr>
        <w:pStyle w:val="ConsPlusNormal"/>
        <w:jc w:val="both"/>
        <w:rPr>
          <w:color w:val="000000"/>
          <w:sz w:val="28"/>
          <w:szCs w:val="28"/>
        </w:rPr>
      </w:pPr>
      <w:r>
        <w:rPr>
          <w:color w:val="000000"/>
          <w:sz w:val="28"/>
          <w:szCs w:val="28"/>
        </w:rPr>
      </w:r>
    </w:p>
    <w:p>
      <w:pPr>
        <w:pStyle w:val="ConsPlusTitle"/>
        <w:numPr>
          <w:ilvl w:val="0"/>
          <w:numId w:val="0"/>
        </w:numPr>
        <w:jc w:val="center"/>
        <w:outlineLvl w:val="2"/>
        <w:rPr>
          <w:color w:val="000000"/>
          <w:sz w:val="28"/>
          <w:szCs w:val="28"/>
        </w:rPr>
      </w:pPr>
      <w:r>
        <w:rPr>
          <w:color w:val="000000"/>
          <w:sz w:val="28"/>
          <w:szCs w:val="28"/>
        </w:rPr>
        <w:t>Иные требования, в том числе учитывающие особенности</w:t>
      </w:r>
    </w:p>
    <w:p>
      <w:pPr>
        <w:pStyle w:val="ConsPlusTitle"/>
        <w:jc w:val="center"/>
        <w:rPr>
          <w:color w:val="000000"/>
          <w:sz w:val="28"/>
          <w:szCs w:val="28"/>
        </w:rPr>
      </w:pPr>
      <w:r>
        <w:rPr>
          <w:color w:val="000000"/>
          <w:sz w:val="28"/>
          <w:szCs w:val="28"/>
        </w:rPr>
        <w:t>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pPr>
        <w:pStyle w:val="ConsPlusNormal"/>
        <w:jc w:val="both"/>
        <w:rPr>
          <w:color w:val="000000"/>
          <w:sz w:val="28"/>
          <w:szCs w:val="28"/>
        </w:rPr>
      </w:pPr>
      <w:r>
        <w:rPr>
          <w:color w:val="000000"/>
          <w:sz w:val="28"/>
          <w:szCs w:val="28"/>
        </w:rPr>
      </w:r>
    </w:p>
    <w:p>
      <w:pPr>
        <w:pStyle w:val="ConsPlusNormal"/>
        <w:ind w:firstLine="540"/>
        <w:jc w:val="both"/>
        <w:rPr>
          <w:color w:val="000000"/>
          <w:sz w:val="28"/>
          <w:szCs w:val="28"/>
        </w:rPr>
      </w:pPr>
      <w:r>
        <w:rPr>
          <w:color w:val="000000"/>
          <w:sz w:val="28"/>
          <w:szCs w:val="28"/>
        </w:rPr>
        <w:t>2.23.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pPr>
        <w:pStyle w:val="ConsPlusNormal"/>
        <w:ind w:firstLine="540"/>
        <w:jc w:val="both"/>
        <w:rPr>
          <w:color w:val="000000"/>
          <w:sz w:val="28"/>
          <w:szCs w:val="28"/>
        </w:rPr>
      </w:pPr>
      <w:r>
        <w:rPr>
          <w:color w:val="000000"/>
          <w:sz w:val="28"/>
          <w:szCs w:val="28"/>
        </w:rPr>
        <w:t>2.24. Заявителям обеспечивается возможность представления заявления в форме электронного документа посредством ЕПГУ (РПГУ).</w:t>
      </w:r>
    </w:p>
    <w:p>
      <w:pPr>
        <w:pStyle w:val="ConsPlusNormal"/>
        <w:ind w:firstLine="540"/>
        <w:jc w:val="both"/>
        <w:rPr>
          <w:color w:val="000000"/>
          <w:sz w:val="28"/>
          <w:szCs w:val="28"/>
        </w:rPr>
      </w:pPr>
      <w:r>
        <w:rPr>
          <w:color w:val="000000"/>
          <w:sz w:val="28"/>
          <w:szCs w:val="28"/>
        </w:rPr>
        <w:t>В случае подачи заявления через ЕПГУ Заявитель или его представитель авторизуются на ЕПГУ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w:t>
      </w:r>
    </w:p>
    <w:p>
      <w:pPr>
        <w:pStyle w:val="ConsPlusNormal"/>
        <w:ind w:firstLine="540"/>
        <w:jc w:val="both"/>
        <w:rPr>
          <w:color w:val="000000"/>
          <w:sz w:val="28"/>
          <w:szCs w:val="28"/>
        </w:rPr>
      </w:pPr>
      <w:r>
        <w:rPr>
          <w:color w:val="000000"/>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вОрганизации отдыха детей.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pPr>
        <w:pStyle w:val="ConsPlusNormal"/>
        <w:ind w:firstLine="540"/>
        <w:jc w:val="both"/>
        <w:rPr/>
      </w:pPr>
      <w:r>
        <w:rPr>
          <w:color w:val="000000"/>
          <w:sz w:val="28"/>
          <w:szCs w:val="28"/>
        </w:rPr>
        <w:t xml:space="preserve">Результаты предоставления муниципальной услуги, указанные в </w:t>
      </w:r>
      <w:hyperlink w:anchor="P107">
        <w:r>
          <w:rPr>
            <w:color w:val="000000"/>
            <w:sz w:val="28"/>
            <w:szCs w:val="28"/>
          </w:rPr>
          <w:t>пункте 2.5</w:t>
        </w:r>
      </w:hyperlink>
      <w:r>
        <w:rPr>
          <w:color w:val="000000"/>
          <w:sz w:val="28"/>
          <w:szCs w:val="28"/>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Организации отдыха детей, в случае направления заявления посредством ЕПГУ.</w:t>
      </w:r>
    </w:p>
    <w:p>
      <w:pPr>
        <w:pStyle w:val="ConsPlusNormal"/>
        <w:ind w:firstLine="540"/>
        <w:jc w:val="both"/>
        <w:rPr/>
      </w:pPr>
      <w:r>
        <w:rPr>
          <w:color w:val="000000"/>
          <w:sz w:val="28"/>
          <w:szCs w:val="28"/>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 предусмотренном </w:t>
      </w:r>
      <w:hyperlink w:anchor="P422">
        <w:r>
          <w:rPr>
            <w:color w:val="000000"/>
            <w:sz w:val="28"/>
            <w:szCs w:val="28"/>
          </w:rPr>
          <w:t>пунктом 4.4</w:t>
        </w:r>
      </w:hyperlink>
      <w:r>
        <w:rPr>
          <w:color w:val="000000"/>
          <w:sz w:val="28"/>
          <w:szCs w:val="28"/>
        </w:rPr>
        <w:t xml:space="preserve"> настоящего Административного регламента.</w:t>
      </w:r>
    </w:p>
    <w:p>
      <w:pPr>
        <w:pStyle w:val="ConsPlusNormal"/>
        <w:ind w:firstLine="540"/>
        <w:jc w:val="both"/>
        <w:rPr>
          <w:color w:val="000000"/>
          <w:sz w:val="28"/>
          <w:szCs w:val="28"/>
        </w:rPr>
      </w:pPr>
      <w:r>
        <w:rPr>
          <w:color w:val="000000"/>
          <w:sz w:val="28"/>
          <w:szCs w:val="28"/>
        </w:rPr>
        <w:t>2.25. Электронные документы представляются в следующих форматах:</w:t>
      </w:r>
    </w:p>
    <w:p>
      <w:pPr>
        <w:pStyle w:val="ConsPlusNormal"/>
        <w:ind w:firstLine="540"/>
        <w:jc w:val="both"/>
        <w:rPr>
          <w:color w:val="000000"/>
          <w:sz w:val="28"/>
          <w:szCs w:val="28"/>
        </w:rPr>
      </w:pPr>
      <w:r>
        <w:rPr>
          <w:color w:val="000000"/>
          <w:sz w:val="28"/>
          <w:szCs w:val="28"/>
        </w:rPr>
        <w:t>а) xml - для формализованных документов;</w:t>
      </w:r>
    </w:p>
    <w:p>
      <w:pPr>
        <w:pStyle w:val="ConsPlusNormal"/>
        <w:ind w:firstLine="540"/>
        <w:jc w:val="both"/>
        <w:rPr>
          <w:color w:val="000000"/>
          <w:sz w:val="28"/>
          <w:szCs w:val="28"/>
        </w:rPr>
      </w:pPr>
      <w:r>
        <w:rPr>
          <w:color w:val="000000"/>
          <w:sz w:val="28"/>
          <w:szCs w:val="28"/>
        </w:rPr>
        <w:t>б) doc, docx, odt - для документов с текстовым содержанием, не включающим формулы (за исключением документов, указанных в подпункте "в" настоящего пункта);</w:t>
      </w:r>
    </w:p>
    <w:p>
      <w:pPr>
        <w:pStyle w:val="ConsPlusNormal"/>
        <w:ind w:firstLine="540"/>
        <w:jc w:val="both"/>
        <w:rPr>
          <w:color w:val="000000"/>
          <w:sz w:val="28"/>
          <w:szCs w:val="28"/>
        </w:rPr>
      </w:pPr>
      <w:r>
        <w:rPr>
          <w:color w:val="000000"/>
          <w:sz w:val="28"/>
          <w:szCs w:val="28"/>
        </w:rPr>
        <w:t>в) xls, xlsx - для документов, содержащих расчеты;</w:t>
      </w:r>
    </w:p>
    <w:p>
      <w:pPr>
        <w:pStyle w:val="ConsPlusNormal"/>
        <w:ind w:firstLine="540"/>
        <w:jc w:val="both"/>
        <w:rPr>
          <w:color w:val="000000"/>
          <w:sz w:val="28"/>
          <w:szCs w:val="28"/>
        </w:rPr>
      </w:pPr>
      <w:r>
        <w:rPr>
          <w:color w:val="000000"/>
          <w:sz w:val="28"/>
          <w:szCs w:val="28"/>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pPr>
        <w:pStyle w:val="ConsPlusNormal"/>
        <w:ind w:firstLine="540"/>
        <w:jc w:val="both"/>
        <w:rPr>
          <w:color w:val="000000"/>
          <w:sz w:val="28"/>
          <w:szCs w:val="28"/>
        </w:rPr>
      </w:pPr>
      <w:r>
        <w:rPr>
          <w:color w:val="000000"/>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pPr>
        <w:pStyle w:val="ConsPlusNormal"/>
        <w:ind w:firstLine="540"/>
        <w:jc w:val="both"/>
        <w:rPr>
          <w:color w:val="000000"/>
          <w:sz w:val="28"/>
          <w:szCs w:val="28"/>
        </w:rPr>
      </w:pPr>
      <w:r>
        <w:rPr>
          <w:color w:val="000000"/>
          <w:sz w:val="28"/>
          <w:szCs w:val="28"/>
        </w:rPr>
        <w:t>"черно-белый" (при отсутствии в документе графических изображений и (или) цветного текста);</w:t>
      </w:r>
    </w:p>
    <w:p>
      <w:pPr>
        <w:pStyle w:val="ConsPlusNormal"/>
        <w:ind w:firstLine="540"/>
        <w:jc w:val="both"/>
        <w:rPr>
          <w:color w:val="000000"/>
          <w:sz w:val="28"/>
          <w:szCs w:val="28"/>
        </w:rPr>
      </w:pPr>
      <w:r>
        <w:rPr>
          <w:color w:val="000000"/>
          <w:sz w:val="28"/>
          <w:szCs w:val="28"/>
        </w:rPr>
        <w:t>"оттенки серого" (при наличии в документе графических изображений, отличных от цветного графического изображения);</w:t>
      </w:r>
    </w:p>
    <w:p>
      <w:pPr>
        <w:pStyle w:val="ConsPlusNormal"/>
        <w:ind w:firstLine="540"/>
        <w:jc w:val="both"/>
        <w:rPr>
          <w:color w:val="000000"/>
          <w:sz w:val="28"/>
          <w:szCs w:val="28"/>
        </w:rPr>
      </w:pPr>
      <w:r>
        <w:rPr>
          <w:color w:val="000000"/>
          <w:sz w:val="28"/>
          <w:szCs w:val="28"/>
        </w:rPr>
        <w:t>"цветной" или "режим полной цветопередачи" (при наличии в документе цветных графических изображений либо цветного текста);</w:t>
      </w:r>
    </w:p>
    <w:p>
      <w:pPr>
        <w:pStyle w:val="ConsPlusNormal"/>
        <w:ind w:firstLine="540"/>
        <w:jc w:val="both"/>
        <w:rPr>
          <w:color w:val="000000"/>
          <w:sz w:val="28"/>
          <w:szCs w:val="28"/>
        </w:rPr>
      </w:pPr>
      <w:r>
        <w:rPr>
          <w:color w:val="000000"/>
          <w:sz w:val="28"/>
          <w:szCs w:val="28"/>
        </w:rPr>
        <w:t>сохранением всех аутентичных признаков подлинности, а именно: графической подписи лица, печати, углового штампа бланка;</w:t>
      </w:r>
    </w:p>
    <w:p>
      <w:pPr>
        <w:pStyle w:val="ConsPlusNormal"/>
        <w:ind w:firstLine="540"/>
        <w:jc w:val="both"/>
        <w:rPr>
          <w:color w:val="000000"/>
          <w:sz w:val="28"/>
          <w:szCs w:val="28"/>
        </w:rPr>
      </w:pPr>
      <w:r>
        <w:rPr>
          <w:color w:val="000000"/>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pPr>
        <w:pStyle w:val="ConsPlusNormal"/>
        <w:spacing w:before="200" w:after="0"/>
        <w:ind w:firstLine="540"/>
        <w:jc w:val="both"/>
        <w:rPr>
          <w:color w:val="000000"/>
          <w:sz w:val="28"/>
          <w:szCs w:val="28"/>
        </w:rPr>
      </w:pPr>
      <w:r>
        <w:rPr>
          <w:color w:val="000000"/>
          <w:sz w:val="28"/>
          <w:szCs w:val="28"/>
        </w:rPr>
        <w:t>Электронные документы должны обеспечивать:</w:t>
      </w:r>
    </w:p>
    <w:p>
      <w:pPr>
        <w:pStyle w:val="ConsPlusNormal"/>
        <w:ind w:firstLine="540"/>
        <w:jc w:val="both"/>
        <w:rPr>
          <w:color w:val="000000"/>
          <w:sz w:val="28"/>
          <w:szCs w:val="28"/>
        </w:rPr>
      </w:pPr>
      <w:r>
        <w:rPr>
          <w:color w:val="000000"/>
          <w:sz w:val="28"/>
          <w:szCs w:val="28"/>
        </w:rPr>
        <w:t>возможность идентифицировать документ и количество листов в документе;</w:t>
      </w:r>
    </w:p>
    <w:p>
      <w:pPr>
        <w:pStyle w:val="ConsPlusNormal"/>
        <w:ind w:firstLine="540"/>
        <w:jc w:val="both"/>
        <w:rPr>
          <w:color w:val="000000"/>
          <w:sz w:val="28"/>
          <w:szCs w:val="28"/>
        </w:rPr>
      </w:pPr>
      <w:r>
        <w:rPr>
          <w:color w:val="000000"/>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pPr>
        <w:pStyle w:val="ConsPlusNormal"/>
        <w:ind w:firstLine="540"/>
        <w:jc w:val="both"/>
        <w:rPr>
          <w:color w:val="000000"/>
          <w:sz w:val="28"/>
          <w:szCs w:val="28"/>
        </w:rPr>
      </w:pPr>
      <w:r>
        <w:rPr>
          <w:color w:val="000000"/>
          <w:sz w:val="28"/>
          <w:szCs w:val="28"/>
        </w:rPr>
        <w:t>Документы, подлежащие представлению в форматах xls, xlsx или ods, формируются в виде отдельного электронного документа.</w:t>
      </w:r>
    </w:p>
    <w:p>
      <w:pPr>
        <w:pStyle w:val="ConsPlusNormal"/>
        <w:jc w:val="both"/>
        <w:rPr>
          <w:color w:val="000000"/>
          <w:sz w:val="28"/>
          <w:szCs w:val="28"/>
        </w:rPr>
      </w:pPr>
      <w:r>
        <w:rPr>
          <w:color w:val="000000"/>
          <w:sz w:val="28"/>
          <w:szCs w:val="28"/>
        </w:rPr>
      </w:r>
    </w:p>
    <w:p>
      <w:pPr>
        <w:pStyle w:val="ConsPlusTitle"/>
        <w:numPr>
          <w:ilvl w:val="0"/>
          <w:numId w:val="0"/>
        </w:numPr>
        <w:jc w:val="center"/>
        <w:outlineLvl w:val="1"/>
        <w:rPr>
          <w:color w:val="000000"/>
          <w:sz w:val="28"/>
          <w:szCs w:val="28"/>
        </w:rPr>
      </w:pPr>
      <w:r>
        <w:rPr>
          <w:color w:val="000000"/>
          <w:sz w:val="28"/>
          <w:szCs w:val="28"/>
        </w:rPr>
        <w:t>3. Состав, последовательность и сроки выполнения</w:t>
      </w:r>
    </w:p>
    <w:p>
      <w:pPr>
        <w:pStyle w:val="ConsPlusTitle"/>
        <w:jc w:val="center"/>
        <w:rPr>
          <w:color w:val="000000"/>
          <w:sz w:val="28"/>
          <w:szCs w:val="28"/>
        </w:rPr>
      </w:pPr>
      <w:r>
        <w:rPr>
          <w:color w:val="000000"/>
          <w:sz w:val="28"/>
          <w:szCs w:val="28"/>
        </w:rPr>
        <w:t>административных процедур (действий), требования к порядку</w:t>
      </w:r>
    </w:p>
    <w:p>
      <w:pPr>
        <w:pStyle w:val="ConsPlusTitle"/>
        <w:jc w:val="center"/>
        <w:rPr>
          <w:color w:val="000000"/>
          <w:sz w:val="28"/>
          <w:szCs w:val="28"/>
        </w:rPr>
      </w:pPr>
      <w:r>
        <w:rPr>
          <w:color w:val="000000"/>
          <w:sz w:val="28"/>
          <w:szCs w:val="28"/>
        </w:rPr>
        <w:t>их выполнения, в том числе особенности выполнения</w:t>
      </w:r>
    </w:p>
    <w:p>
      <w:pPr>
        <w:pStyle w:val="ConsPlusTitle"/>
        <w:jc w:val="center"/>
        <w:rPr>
          <w:color w:val="000000"/>
          <w:sz w:val="28"/>
          <w:szCs w:val="28"/>
        </w:rPr>
      </w:pPr>
      <w:r>
        <w:rPr>
          <w:color w:val="000000"/>
          <w:sz w:val="28"/>
          <w:szCs w:val="28"/>
        </w:rPr>
        <w:t>административных процедур в электронной форме</w:t>
      </w:r>
    </w:p>
    <w:p>
      <w:pPr>
        <w:pStyle w:val="ConsPlusNormal"/>
        <w:jc w:val="both"/>
        <w:rPr>
          <w:color w:val="000000"/>
          <w:sz w:val="28"/>
          <w:szCs w:val="28"/>
        </w:rPr>
      </w:pPr>
      <w:r>
        <w:rPr>
          <w:color w:val="000000"/>
          <w:sz w:val="28"/>
          <w:szCs w:val="28"/>
        </w:rPr>
      </w:r>
    </w:p>
    <w:p>
      <w:pPr>
        <w:pStyle w:val="ConsPlusTitle"/>
        <w:numPr>
          <w:ilvl w:val="0"/>
          <w:numId w:val="0"/>
        </w:numPr>
        <w:jc w:val="center"/>
        <w:outlineLvl w:val="2"/>
        <w:rPr>
          <w:color w:val="000000"/>
          <w:sz w:val="28"/>
          <w:szCs w:val="28"/>
        </w:rPr>
      </w:pPr>
      <w:r>
        <w:rPr>
          <w:color w:val="000000"/>
          <w:sz w:val="28"/>
          <w:szCs w:val="28"/>
        </w:rPr>
        <w:t>Исчерпывающий перечень административных процедур</w:t>
      </w:r>
    </w:p>
    <w:p>
      <w:pPr>
        <w:pStyle w:val="ConsPlusNormal"/>
        <w:jc w:val="both"/>
        <w:rPr>
          <w:color w:val="000000"/>
          <w:sz w:val="28"/>
          <w:szCs w:val="28"/>
        </w:rPr>
      </w:pPr>
      <w:r>
        <w:rPr>
          <w:color w:val="000000"/>
          <w:sz w:val="28"/>
          <w:szCs w:val="28"/>
        </w:rPr>
      </w:r>
    </w:p>
    <w:p>
      <w:pPr>
        <w:pStyle w:val="ConsPlusNormal"/>
        <w:ind w:firstLine="540"/>
        <w:jc w:val="both"/>
        <w:rPr>
          <w:color w:val="000000"/>
          <w:sz w:val="28"/>
          <w:szCs w:val="28"/>
        </w:rPr>
      </w:pPr>
      <w:r>
        <w:rPr>
          <w:color w:val="000000"/>
          <w:sz w:val="28"/>
          <w:szCs w:val="28"/>
        </w:rPr>
        <w:t>3.1. Предоставление муниципальной услуги включает в себя следующие административные процедуры:</w:t>
      </w:r>
    </w:p>
    <w:p>
      <w:pPr>
        <w:pStyle w:val="ConsPlusNormal"/>
        <w:ind w:firstLine="540"/>
        <w:jc w:val="both"/>
        <w:rPr>
          <w:color w:val="000000"/>
          <w:sz w:val="28"/>
          <w:szCs w:val="28"/>
        </w:rPr>
      </w:pPr>
      <w:r>
        <w:rPr>
          <w:color w:val="000000"/>
          <w:sz w:val="28"/>
          <w:szCs w:val="28"/>
        </w:rPr>
        <w:t>проверка документов и регистрация заявления;</w:t>
      </w:r>
    </w:p>
    <w:p>
      <w:pPr>
        <w:pStyle w:val="ConsPlusNormal"/>
        <w:ind w:firstLine="540"/>
        <w:jc w:val="both"/>
        <w:rPr>
          <w:color w:val="000000"/>
          <w:sz w:val="28"/>
          <w:szCs w:val="28"/>
        </w:rPr>
      </w:pPr>
      <w:r>
        <w:rPr>
          <w:color w:val="000000"/>
          <w:sz w:val="28"/>
          <w:szCs w:val="28"/>
        </w:rPr>
        <w:t>получение сведений посредством СМЭВ;</w:t>
      </w:r>
    </w:p>
    <w:p>
      <w:pPr>
        <w:pStyle w:val="ConsPlusNormal"/>
        <w:ind w:firstLine="540"/>
        <w:jc w:val="both"/>
        <w:rPr>
          <w:color w:val="000000"/>
          <w:sz w:val="28"/>
          <w:szCs w:val="28"/>
        </w:rPr>
      </w:pPr>
      <w:r>
        <w:rPr>
          <w:color w:val="000000"/>
          <w:sz w:val="28"/>
          <w:szCs w:val="28"/>
        </w:rPr>
        <w:t>рассмотрение документов и сведений;</w:t>
      </w:r>
    </w:p>
    <w:p>
      <w:pPr>
        <w:pStyle w:val="ConsPlusNormal"/>
        <w:ind w:firstLine="540"/>
        <w:jc w:val="both"/>
        <w:rPr>
          <w:color w:val="000000"/>
          <w:sz w:val="28"/>
          <w:szCs w:val="28"/>
        </w:rPr>
      </w:pPr>
      <w:r>
        <w:rPr>
          <w:color w:val="000000"/>
          <w:sz w:val="28"/>
          <w:szCs w:val="28"/>
        </w:rPr>
        <w:t>принятие решения;</w:t>
      </w:r>
    </w:p>
    <w:p>
      <w:pPr>
        <w:pStyle w:val="ConsPlusNormal"/>
        <w:ind w:firstLine="540"/>
        <w:jc w:val="both"/>
        <w:rPr>
          <w:color w:val="000000"/>
          <w:sz w:val="28"/>
          <w:szCs w:val="28"/>
        </w:rPr>
      </w:pPr>
      <w:r>
        <w:rPr>
          <w:color w:val="000000"/>
          <w:sz w:val="28"/>
          <w:szCs w:val="28"/>
        </w:rPr>
        <w:t>выдача результата.</w:t>
      </w:r>
    </w:p>
    <w:p>
      <w:pPr>
        <w:pStyle w:val="ConsPlusNormal"/>
        <w:ind w:firstLine="540"/>
        <w:jc w:val="both"/>
        <w:rPr/>
      </w:pPr>
      <w:r>
        <w:rPr>
          <w:color w:val="000000"/>
          <w:sz w:val="28"/>
          <w:szCs w:val="28"/>
        </w:rPr>
        <w:t xml:space="preserve">Описание административных процедур представлено в </w:t>
      </w:r>
      <w:hyperlink w:anchor="P676">
        <w:r>
          <w:rPr>
            <w:color w:val="000000"/>
            <w:sz w:val="28"/>
            <w:szCs w:val="28"/>
          </w:rPr>
          <w:t>приложении № 6</w:t>
        </w:r>
      </w:hyperlink>
      <w:r>
        <w:rPr>
          <w:color w:val="000000"/>
          <w:sz w:val="28"/>
          <w:szCs w:val="28"/>
        </w:rPr>
        <w:t xml:space="preserve"> к настоящему Административному регламенту.</w:t>
      </w:r>
    </w:p>
    <w:p>
      <w:pPr>
        <w:pStyle w:val="ConsPlusNormal"/>
        <w:ind w:firstLine="540"/>
        <w:jc w:val="both"/>
        <w:rPr>
          <w:color w:val="000000"/>
          <w:sz w:val="28"/>
          <w:szCs w:val="28"/>
        </w:rPr>
      </w:pPr>
      <w:r>
        <w:rPr>
          <w:color w:val="000000"/>
          <w:sz w:val="28"/>
          <w:szCs w:val="28"/>
        </w:rPr>
        <w:t>Предоставление муниципальной услуги в упреждающем (проактивном) режиме не предусмотрено.</w:t>
      </w:r>
    </w:p>
    <w:p>
      <w:pPr>
        <w:pStyle w:val="ConsPlusNormal"/>
        <w:jc w:val="both"/>
        <w:rPr>
          <w:color w:val="000000"/>
          <w:sz w:val="28"/>
          <w:szCs w:val="28"/>
        </w:rPr>
      </w:pPr>
      <w:r>
        <w:rPr>
          <w:color w:val="000000"/>
          <w:sz w:val="28"/>
          <w:szCs w:val="28"/>
        </w:rPr>
      </w:r>
    </w:p>
    <w:p>
      <w:pPr>
        <w:pStyle w:val="ConsPlusTitle"/>
        <w:numPr>
          <w:ilvl w:val="0"/>
          <w:numId w:val="0"/>
        </w:numPr>
        <w:jc w:val="center"/>
        <w:outlineLvl w:val="2"/>
        <w:rPr>
          <w:color w:val="000000"/>
          <w:sz w:val="28"/>
          <w:szCs w:val="28"/>
        </w:rPr>
      </w:pPr>
      <w:r>
        <w:rPr>
          <w:color w:val="000000"/>
          <w:sz w:val="28"/>
          <w:szCs w:val="28"/>
        </w:rPr>
        <w:t>Перечень административных процедур (действий)</w:t>
      </w:r>
    </w:p>
    <w:p>
      <w:pPr>
        <w:pStyle w:val="ConsPlusTitle"/>
        <w:jc w:val="center"/>
        <w:rPr>
          <w:color w:val="000000"/>
          <w:sz w:val="28"/>
          <w:szCs w:val="28"/>
        </w:rPr>
      </w:pPr>
      <w:r>
        <w:rPr>
          <w:color w:val="000000"/>
          <w:sz w:val="28"/>
          <w:szCs w:val="28"/>
        </w:rPr>
        <w:t>при предоставлении муниципальной услуги</w:t>
      </w:r>
    </w:p>
    <w:p>
      <w:pPr>
        <w:pStyle w:val="ConsPlusTitle"/>
        <w:jc w:val="center"/>
        <w:rPr>
          <w:color w:val="000000"/>
          <w:sz w:val="28"/>
          <w:szCs w:val="28"/>
        </w:rPr>
      </w:pPr>
      <w:r>
        <w:rPr>
          <w:color w:val="000000"/>
          <w:sz w:val="28"/>
          <w:szCs w:val="28"/>
        </w:rPr>
        <w:t>в электронной форме</w:t>
      </w:r>
    </w:p>
    <w:p>
      <w:pPr>
        <w:pStyle w:val="ConsPlusNormal"/>
        <w:jc w:val="both"/>
        <w:rPr>
          <w:color w:val="000000"/>
          <w:sz w:val="28"/>
          <w:szCs w:val="28"/>
        </w:rPr>
      </w:pPr>
      <w:r>
        <w:rPr>
          <w:color w:val="000000"/>
          <w:sz w:val="28"/>
          <w:szCs w:val="28"/>
        </w:rPr>
      </w:r>
    </w:p>
    <w:p>
      <w:pPr>
        <w:pStyle w:val="ConsPlusNormal"/>
        <w:ind w:firstLine="540"/>
        <w:jc w:val="both"/>
        <w:rPr>
          <w:color w:val="000000"/>
          <w:sz w:val="28"/>
          <w:szCs w:val="28"/>
        </w:rPr>
      </w:pPr>
      <w:r>
        <w:rPr>
          <w:color w:val="000000"/>
          <w:sz w:val="28"/>
          <w:szCs w:val="28"/>
        </w:rPr>
        <w:t>3.2. При предоставлении муниципальной услуги в электронной форме Заявителю обеспечиваются:</w:t>
      </w:r>
    </w:p>
    <w:p>
      <w:pPr>
        <w:pStyle w:val="ConsPlusNormal"/>
        <w:ind w:firstLine="540"/>
        <w:jc w:val="both"/>
        <w:rPr>
          <w:color w:val="000000"/>
          <w:sz w:val="28"/>
          <w:szCs w:val="28"/>
        </w:rPr>
      </w:pPr>
      <w:r>
        <w:rPr>
          <w:color w:val="000000"/>
          <w:sz w:val="28"/>
          <w:szCs w:val="28"/>
        </w:rPr>
        <w:t>получение информации о порядке и сроках предоставления муниципальной услуги;</w:t>
      </w:r>
    </w:p>
    <w:p>
      <w:pPr>
        <w:pStyle w:val="ConsPlusNormal"/>
        <w:ind w:firstLine="540"/>
        <w:jc w:val="both"/>
        <w:rPr>
          <w:color w:val="000000"/>
          <w:sz w:val="28"/>
          <w:szCs w:val="28"/>
        </w:rPr>
      </w:pPr>
      <w:r>
        <w:rPr>
          <w:color w:val="000000"/>
          <w:sz w:val="28"/>
          <w:szCs w:val="28"/>
        </w:rPr>
        <w:t>формирование заявления;</w:t>
      </w:r>
    </w:p>
    <w:p>
      <w:pPr>
        <w:pStyle w:val="ConsPlusNormal"/>
        <w:ind w:firstLine="540"/>
        <w:jc w:val="both"/>
        <w:rPr>
          <w:color w:val="000000"/>
          <w:sz w:val="28"/>
          <w:szCs w:val="28"/>
        </w:rPr>
      </w:pPr>
      <w:r>
        <w:rPr>
          <w:color w:val="000000"/>
          <w:sz w:val="28"/>
          <w:szCs w:val="28"/>
        </w:rPr>
        <w:t>прием и регистрация  Организациями отдыха детей  заявления и иных документов, необходимых для предоставления муниципальной услуги;</w:t>
      </w:r>
    </w:p>
    <w:p>
      <w:pPr>
        <w:pStyle w:val="ConsPlusNormal"/>
        <w:ind w:firstLine="540"/>
        <w:jc w:val="both"/>
        <w:rPr>
          <w:color w:val="000000"/>
          <w:sz w:val="28"/>
          <w:szCs w:val="28"/>
        </w:rPr>
      </w:pPr>
      <w:r>
        <w:rPr>
          <w:color w:val="000000"/>
          <w:sz w:val="28"/>
          <w:szCs w:val="28"/>
        </w:rPr>
        <w:t>получение результата предоставления муниципальной услуги;</w:t>
      </w:r>
    </w:p>
    <w:p>
      <w:pPr>
        <w:pStyle w:val="ConsPlusNormal"/>
        <w:ind w:firstLine="540"/>
        <w:jc w:val="both"/>
        <w:rPr>
          <w:color w:val="000000"/>
          <w:sz w:val="28"/>
          <w:szCs w:val="28"/>
        </w:rPr>
      </w:pPr>
      <w:r>
        <w:rPr>
          <w:color w:val="000000"/>
          <w:sz w:val="28"/>
          <w:szCs w:val="28"/>
        </w:rPr>
        <w:t>осуществление оценки качества предоставления муниципальной услуги;</w:t>
      </w:r>
    </w:p>
    <w:p>
      <w:pPr>
        <w:pStyle w:val="ConsPlusNormal"/>
        <w:ind w:firstLine="540"/>
        <w:jc w:val="both"/>
        <w:rPr>
          <w:color w:val="000000"/>
          <w:sz w:val="28"/>
          <w:szCs w:val="28"/>
        </w:rPr>
      </w:pPr>
      <w:r>
        <w:rPr>
          <w:color w:val="000000"/>
          <w:sz w:val="28"/>
          <w:szCs w:val="28"/>
        </w:rPr>
        <w:t>досудебное (внесудебное) обжалование решений и действий (бездействия) Управление образования, Организаций отдыха детей  либо действия (бездействия) должностных лиц.</w:t>
      </w:r>
    </w:p>
    <w:p>
      <w:pPr>
        <w:pStyle w:val="ConsPlusNormal"/>
        <w:jc w:val="both"/>
        <w:rPr>
          <w:color w:val="000000"/>
          <w:sz w:val="28"/>
          <w:szCs w:val="28"/>
        </w:rPr>
      </w:pPr>
      <w:r>
        <w:rPr>
          <w:color w:val="000000"/>
          <w:sz w:val="28"/>
          <w:szCs w:val="28"/>
        </w:rPr>
      </w:r>
    </w:p>
    <w:p>
      <w:pPr>
        <w:pStyle w:val="ConsPlusTitle"/>
        <w:numPr>
          <w:ilvl w:val="0"/>
          <w:numId w:val="0"/>
        </w:numPr>
        <w:jc w:val="center"/>
        <w:outlineLvl w:val="2"/>
        <w:rPr>
          <w:color w:val="000000"/>
          <w:sz w:val="28"/>
          <w:szCs w:val="28"/>
        </w:rPr>
      </w:pPr>
      <w:r>
        <w:rPr>
          <w:color w:val="000000"/>
          <w:sz w:val="28"/>
          <w:szCs w:val="28"/>
        </w:rPr>
        <w:t>Порядок осуществления административных процедур</w:t>
      </w:r>
    </w:p>
    <w:p>
      <w:pPr>
        <w:pStyle w:val="ConsPlusTitle"/>
        <w:jc w:val="center"/>
        <w:rPr>
          <w:color w:val="000000"/>
          <w:sz w:val="28"/>
          <w:szCs w:val="28"/>
        </w:rPr>
      </w:pPr>
      <w:r>
        <w:rPr>
          <w:color w:val="000000"/>
          <w:sz w:val="28"/>
          <w:szCs w:val="28"/>
        </w:rPr>
        <w:t>(действий) в электронной форме</w:t>
      </w:r>
    </w:p>
    <w:p>
      <w:pPr>
        <w:pStyle w:val="ConsPlusNormal"/>
        <w:jc w:val="both"/>
        <w:rPr>
          <w:color w:val="000000"/>
          <w:sz w:val="28"/>
          <w:szCs w:val="28"/>
        </w:rPr>
      </w:pPr>
      <w:r>
        <w:rPr>
          <w:color w:val="000000"/>
          <w:sz w:val="28"/>
          <w:szCs w:val="28"/>
        </w:rPr>
      </w:r>
    </w:p>
    <w:p>
      <w:pPr>
        <w:pStyle w:val="ConsPlusNormal"/>
        <w:ind w:firstLine="540"/>
        <w:jc w:val="both"/>
        <w:rPr>
          <w:color w:val="000000"/>
          <w:sz w:val="28"/>
          <w:szCs w:val="28"/>
        </w:rPr>
      </w:pPr>
      <w:r>
        <w:rPr>
          <w:color w:val="000000"/>
          <w:sz w:val="28"/>
          <w:szCs w:val="28"/>
        </w:rPr>
        <w:t>3.3. Формирование заявления.</w:t>
      </w:r>
    </w:p>
    <w:p>
      <w:pPr>
        <w:pStyle w:val="ConsPlusNormal"/>
        <w:ind w:firstLine="540"/>
        <w:jc w:val="both"/>
        <w:rPr>
          <w:color w:val="000000"/>
          <w:sz w:val="28"/>
          <w:szCs w:val="28"/>
        </w:rPr>
      </w:pPr>
      <w:r>
        <w:rPr>
          <w:color w:val="000000"/>
          <w:sz w:val="28"/>
          <w:szCs w:val="28"/>
        </w:rPr>
        <w:t>Формирование заявления осуществляется посредством заполнения электронной формы заявления на ЕПГУ(РПГУ) без необходимости дополнительной подачи заявления в какой-либо иной форме.</w:t>
      </w:r>
    </w:p>
    <w:p>
      <w:pPr>
        <w:pStyle w:val="ConsPlusNormal"/>
        <w:ind w:firstLine="540"/>
        <w:jc w:val="both"/>
        <w:rPr>
          <w:color w:val="000000"/>
          <w:sz w:val="28"/>
          <w:szCs w:val="28"/>
        </w:rPr>
      </w:pPr>
      <w:r>
        <w:rPr>
          <w:color w:val="000000"/>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ConsPlusNormal"/>
        <w:ind w:firstLine="540"/>
        <w:jc w:val="both"/>
        <w:rPr>
          <w:color w:val="000000"/>
          <w:sz w:val="28"/>
          <w:szCs w:val="28"/>
        </w:rPr>
      </w:pPr>
      <w:r>
        <w:rPr>
          <w:color w:val="000000"/>
          <w:sz w:val="28"/>
          <w:szCs w:val="28"/>
        </w:rPr>
        <w:t>При формировании заявления Заявителю обеспечивается:</w:t>
      </w:r>
    </w:p>
    <w:p>
      <w:pPr>
        <w:pStyle w:val="ConsPlusNormal"/>
        <w:ind w:firstLine="540"/>
        <w:jc w:val="both"/>
        <w:rPr/>
      </w:pPr>
      <w:r>
        <w:rPr>
          <w:color w:val="000000"/>
          <w:sz w:val="28"/>
          <w:szCs w:val="28"/>
        </w:rPr>
        <w:t xml:space="preserve">возможность копирования и сохранения заявления и иных документов, указанных в </w:t>
      </w:r>
      <w:hyperlink w:anchor="P151">
        <w:r>
          <w:rPr>
            <w:color w:val="000000"/>
            <w:sz w:val="28"/>
            <w:szCs w:val="28"/>
          </w:rPr>
          <w:t>пунктах 2.8</w:t>
        </w:r>
      </w:hyperlink>
      <w:r>
        <w:rPr>
          <w:color w:val="000000"/>
          <w:sz w:val="28"/>
          <w:szCs w:val="28"/>
        </w:rPr>
        <w:t xml:space="preserve"> - </w:t>
      </w:r>
      <w:hyperlink w:anchor="P162">
        <w:r>
          <w:rPr>
            <w:color w:val="000000"/>
            <w:sz w:val="28"/>
            <w:szCs w:val="28"/>
          </w:rPr>
          <w:t>2.10</w:t>
        </w:r>
      </w:hyperlink>
      <w:r>
        <w:rPr>
          <w:color w:val="000000"/>
          <w:sz w:val="28"/>
          <w:szCs w:val="28"/>
        </w:rPr>
        <w:t xml:space="preserve"> настоящего Административного регламента, необходимых для предоставления муниципальной услуги;</w:t>
      </w:r>
    </w:p>
    <w:p>
      <w:pPr>
        <w:pStyle w:val="ConsPlusNormal"/>
        <w:ind w:firstLine="540"/>
        <w:jc w:val="both"/>
        <w:rPr>
          <w:color w:val="000000"/>
          <w:sz w:val="28"/>
          <w:szCs w:val="28"/>
        </w:rPr>
      </w:pPr>
      <w:r>
        <w:rPr>
          <w:color w:val="000000"/>
          <w:sz w:val="28"/>
          <w:szCs w:val="28"/>
        </w:rPr>
        <w:t>возможность печати на бумажном носителе копии электронной формы заявления;</w:t>
      </w:r>
    </w:p>
    <w:p>
      <w:pPr>
        <w:pStyle w:val="ConsPlusNormal"/>
        <w:ind w:firstLine="540"/>
        <w:jc w:val="both"/>
        <w:rPr>
          <w:color w:val="000000"/>
          <w:sz w:val="28"/>
          <w:szCs w:val="28"/>
        </w:rPr>
      </w:pPr>
      <w:r>
        <w:rPr>
          <w:color w:val="000000"/>
          <w:sz w:val="28"/>
          <w:szCs w:val="28"/>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ConsPlusNormal"/>
        <w:ind w:firstLine="540"/>
        <w:jc w:val="both"/>
        <w:rPr>
          <w:color w:val="000000"/>
          <w:sz w:val="28"/>
          <w:szCs w:val="28"/>
        </w:rPr>
      </w:pPr>
      <w:r>
        <w:rPr>
          <w:color w:val="000000"/>
          <w:sz w:val="28"/>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pPr>
        <w:pStyle w:val="ConsPlusNormal"/>
        <w:ind w:firstLine="540"/>
        <w:jc w:val="both"/>
        <w:rPr>
          <w:color w:val="000000"/>
          <w:sz w:val="28"/>
          <w:szCs w:val="28"/>
        </w:rPr>
      </w:pPr>
      <w:r>
        <w:rPr>
          <w:color w:val="000000"/>
          <w:sz w:val="28"/>
          <w:szCs w:val="28"/>
        </w:rPr>
        <w:t>возможность вернуться на любой из этапов заполнения электронной формы заявления без потери ранее введенной информации;</w:t>
      </w:r>
    </w:p>
    <w:p>
      <w:pPr>
        <w:pStyle w:val="ConsPlusNormal"/>
        <w:ind w:firstLine="540"/>
        <w:jc w:val="both"/>
        <w:rPr>
          <w:color w:val="000000"/>
          <w:sz w:val="28"/>
          <w:szCs w:val="28"/>
        </w:rPr>
      </w:pPr>
      <w:r>
        <w:rPr>
          <w:color w:val="000000"/>
          <w:sz w:val="28"/>
          <w:szCs w:val="28"/>
        </w:rPr>
        <w:t>возможность доступа Заявителя на ЕПГУ (РПГУ) к ранее поданным им заявлениям в течение не менее одного года, а также частично сформированным заявлениям - в течение не менее 3 месяцев.</w:t>
      </w:r>
    </w:p>
    <w:p>
      <w:pPr>
        <w:pStyle w:val="ConsPlusNormal"/>
        <w:ind w:firstLine="540"/>
        <w:jc w:val="both"/>
        <w:rPr>
          <w:color w:val="000000"/>
          <w:sz w:val="28"/>
          <w:szCs w:val="28"/>
        </w:rPr>
      </w:pPr>
      <w:r>
        <w:rPr>
          <w:color w:val="000000"/>
          <w:sz w:val="28"/>
          <w:szCs w:val="28"/>
        </w:rPr>
        <w:t>Сформированное и подписанное заявление и иные документы, необходимые для предоставления муниципальной услуги, направляются в  Организации отдыха детей посредством ЕПГУ (РПГУ).</w:t>
      </w:r>
    </w:p>
    <w:p>
      <w:pPr>
        <w:pStyle w:val="ConsPlusNormal"/>
        <w:ind w:firstLine="540"/>
        <w:jc w:val="both"/>
        <w:rPr>
          <w:color w:val="000000"/>
          <w:sz w:val="28"/>
          <w:szCs w:val="28"/>
        </w:rPr>
      </w:pPr>
      <w:r>
        <w:rPr>
          <w:color w:val="000000"/>
          <w:sz w:val="28"/>
          <w:szCs w:val="28"/>
        </w:rPr>
        <w:t>3.4.  Организации отдыха детей обеспечивает в срок не позднее 1 рабочего дня с момента подачи заявления на ЕПГУ (РПГУ), а в случае его поступления в нерабочий или праздничный день - в следующий за ним первый рабочий день:</w:t>
      </w:r>
    </w:p>
    <w:p>
      <w:pPr>
        <w:pStyle w:val="ConsPlusNormal"/>
        <w:ind w:firstLine="540"/>
        <w:jc w:val="both"/>
        <w:rPr>
          <w:color w:val="000000"/>
          <w:sz w:val="28"/>
          <w:szCs w:val="28"/>
        </w:rPr>
      </w:pPr>
      <w:r>
        <w:rPr>
          <w:color w:val="000000"/>
          <w:sz w:val="28"/>
          <w:szCs w:val="28"/>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pPr>
        <w:pStyle w:val="ConsPlusNormal"/>
        <w:ind w:firstLine="540"/>
        <w:jc w:val="both"/>
        <w:rPr>
          <w:color w:val="000000"/>
          <w:sz w:val="28"/>
          <w:szCs w:val="28"/>
        </w:rPr>
      </w:pPr>
      <w:r>
        <w:rPr>
          <w:color w:val="000000"/>
          <w:sz w:val="28"/>
          <w:szCs w:val="28"/>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pPr>
        <w:pStyle w:val="ConsPlusNormal"/>
        <w:ind w:firstLine="540"/>
        <w:jc w:val="both"/>
        <w:rPr>
          <w:color w:val="000000"/>
          <w:sz w:val="28"/>
          <w:szCs w:val="28"/>
        </w:rPr>
      </w:pPr>
      <w:r>
        <w:rPr>
          <w:color w:val="000000"/>
          <w:sz w:val="28"/>
          <w:szCs w:val="28"/>
        </w:rPr>
        <w:t>3.5. Электронное заявление становится доступным для должностного лица Организаций отдыха детей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pPr>
        <w:pStyle w:val="ConsPlusNormal"/>
        <w:ind w:firstLine="540"/>
        <w:jc w:val="both"/>
        <w:rPr>
          <w:color w:val="000000"/>
          <w:sz w:val="28"/>
          <w:szCs w:val="28"/>
        </w:rPr>
      </w:pPr>
      <w:r>
        <w:rPr>
          <w:color w:val="000000"/>
          <w:sz w:val="28"/>
          <w:szCs w:val="28"/>
        </w:rPr>
        <w:t>Ответственное должностное лицо:</w:t>
      </w:r>
    </w:p>
    <w:p>
      <w:pPr>
        <w:pStyle w:val="ConsPlusNormal"/>
        <w:ind w:firstLine="540"/>
        <w:jc w:val="both"/>
        <w:rPr>
          <w:color w:val="000000"/>
          <w:sz w:val="28"/>
          <w:szCs w:val="28"/>
        </w:rPr>
      </w:pPr>
      <w:r>
        <w:rPr>
          <w:color w:val="000000"/>
          <w:sz w:val="28"/>
          <w:szCs w:val="28"/>
        </w:rPr>
        <w:t>проверяет наличие электронных заявлений, поступивших с ЕПГУ (РПГУ), с периодом не реже 1 раза в день;</w:t>
      </w:r>
    </w:p>
    <w:p>
      <w:pPr>
        <w:pStyle w:val="ConsPlusNormal"/>
        <w:ind w:firstLine="540"/>
        <w:jc w:val="both"/>
        <w:rPr>
          <w:color w:val="000000"/>
          <w:sz w:val="28"/>
          <w:szCs w:val="28"/>
        </w:rPr>
      </w:pPr>
      <w:r>
        <w:rPr>
          <w:color w:val="000000"/>
          <w:sz w:val="28"/>
          <w:szCs w:val="28"/>
        </w:rPr>
        <w:t>рассматривает поступившие заявления и приложенные образы документов (документы);</w:t>
      </w:r>
    </w:p>
    <w:p>
      <w:pPr>
        <w:pStyle w:val="ConsPlusNormal"/>
        <w:ind w:firstLine="540"/>
        <w:jc w:val="both"/>
        <w:rPr>
          <w:color w:val="000000"/>
          <w:sz w:val="28"/>
          <w:szCs w:val="28"/>
        </w:rPr>
      </w:pPr>
      <w:r>
        <w:rPr>
          <w:color w:val="000000"/>
          <w:sz w:val="28"/>
          <w:szCs w:val="28"/>
        </w:rPr>
        <w:t>осуществляет в течение 1 дня административную процедуру формирования межведомственных запросов.</w:t>
      </w:r>
    </w:p>
    <w:p>
      <w:pPr>
        <w:pStyle w:val="ConsPlusNormal"/>
        <w:ind w:firstLine="540"/>
        <w:jc w:val="both"/>
        <w:rPr>
          <w:color w:val="000000"/>
          <w:sz w:val="28"/>
          <w:szCs w:val="28"/>
        </w:rPr>
      </w:pPr>
      <w:r>
        <w:rPr>
          <w:color w:val="000000"/>
          <w:sz w:val="28"/>
          <w:szCs w:val="28"/>
        </w:rPr>
        <w:t>3.6. Заявителю в качестве результата предоставления муниципальной услуги обеспечивается возможность получения документа:</w:t>
      </w:r>
    </w:p>
    <w:p>
      <w:pPr>
        <w:pStyle w:val="ConsPlusNormal"/>
        <w:ind w:firstLine="540"/>
        <w:jc w:val="both"/>
        <w:rPr>
          <w:color w:val="000000"/>
          <w:sz w:val="28"/>
          <w:szCs w:val="28"/>
        </w:rPr>
      </w:pPr>
      <w:r>
        <w:rPr>
          <w:color w:val="000000"/>
          <w:sz w:val="28"/>
          <w:szCs w:val="28"/>
        </w:rPr>
        <w:t>в форме электронного документа, подписанного усиленной квалифицированной электронной подписью уполномоченного должностного лица Организаций отдыха детей, направленного Заявителю в личный кабинет на ЕПГУ (РПГУ);</w:t>
      </w:r>
    </w:p>
    <w:p>
      <w:pPr>
        <w:pStyle w:val="ConsPlusNormal"/>
        <w:ind w:firstLine="540"/>
        <w:jc w:val="both"/>
        <w:rPr>
          <w:color w:val="000000"/>
          <w:sz w:val="28"/>
          <w:szCs w:val="28"/>
        </w:rPr>
      </w:pPr>
      <w:r>
        <w:rPr>
          <w:color w:val="000000"/>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p>
    <w:p>
      <w:pPr>
        <w:pStyle w:val="ConsPlusNormal"/>
        <w:ind w:firstLine="540"/>
        <w:jc w:val="both"/>
        <w:rPr>
          <w:color w:val="000000"/>
          <w:sz w:val="28"/>
          <w:szCs w:val="28"/>
        </w:rPr>
      </w:pPr>
      <w:r>
        <w:rPr>
          <w:color w:val="000000"/>
          <w:sz w:val="28"/>
          <w:szCs w:val="28"/>
        </w:rPr>
        <w:t>3.7. Получение информации о ходе рассмотрения заявления и о результате предоставления государственной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pPr>
        <w:pStyle w:val="ConsPlusNormal"/>
        <w:ind w:firstLine="540"/>
        <w:jc w:val="both"/>
        <w:rPr>
          <w:color w:val="000000"/>
          <w:sz w:val="28"/>
          <w:szCs w:val="28"/>
        </w:rPr>
      </w:pPr>
      <w:r>
        <w:rPr>
          <w:color w:val="000000"/>
          <w:sz w:val="28"/>
          <w:szCs w:val="28"/>
        </w:rPr>
        <w:t>При предоставлении муниципальной услуги в электронной форме Заявителю направляется:</w:t>
      </w:r>
    </w:p>
    <w:p>
      <w:pPr>
        <w:pStyle w:val="ConsPlusNormal"/>
        <w:ind w:firstLine="540"/>
        <w:jc w:val="both"/>
        <w:rPr>
          <w:color w:val="000000"/>
          <w:sz w:val="28"/>
          <w:szCs w:val="28"/>
        </w:rPr>
      </w:pPr>
      <w:r>
        <w:rPr>
          <w:color w:val="000000"/>
          <w:sz w:val="28"/>
          <w:szCs w:val="28"/>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pPr>
        <w:pStyle w:val="ConsPlusNormal"/>
        <w:ind w:firstLine="540"/>
        <w:jc w:val="both"/>
        <w:rPr>
          <w:color w:val="000000"/>
          <w:sz w:val="28"/>
          <w:szCs w:val="28"/>
        </w:rPr>
      </w:pPr>
      <w:r>
        <w:rPr>
          <w:color w:val="000000"/>
          <w:sz w:val="28"/>
          <w:szCs w:val="28"/>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ConsPlusNormal"/>
        <w:ind w:firstLine="540"/>
        <w:jc w:val="both"/>
        <w:rPr>
          <w:color w:val="000000"/>
          <w:sz w:val="28"/>
          <w:szCs w:val="28"/>
        </w:rPr>
      </w:pPr>
      <w:r>
        <w:rPr>
          <w:color w:val="000000"/>
          <w:sz w:val="28"/>
          <w:szCs w:val="28"/>
        </w:rPr>
        <w:t>3.8. Оценка качества предоставления муниципальной услуги.</w:t>
      </w:r>
    </w:p>
    <w:p>
      <w:pPr>
        <w:pStyle w:val="ConsPlusNormal"/>
        <w:ind w:firstLine="540"/>
        <w:jc w:val="both"/>
        <w:rPr/>
      </w:pPr>
      <w:r>
        <w:rPr>
          <w:color w:val="000000"/>
          <w:sz w:val="28"/>
          <w:szCs w:val="28"/>
        </w:rPr>
        <w:t xml:space="preserve">Оценка качества предоставления муниципальной услуги осуществляется в соответствии с </w:t>
      </w:r>
      <w:hyperlink r:id="rId27">
        <w:r>
          <w:rPr>
            <w:color w:val="000000"/>
            <w:sz w:val="28"/>
            <w:szCs w:val="28"/>
          </w:rPr>
          <w:t>Правилами</w:t>
        </w:r>
      </w:hyperlink>
      <w:r>
        <w:rPr>
          <w:color w:val="000000"/>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ConsPlusNormal"/>
        <w:ind w:firstLine="540"/>
        <w:jc w:val="both"/>
        <w:rPr/>
      </w:pPr>
      <w:r>
        <w:rPr>
          <w:color w:val="000000"/>
          <w:sz w:val="28"/>
          <w:szCs w:val="28"/>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28">
        <w:r>
          <w:rPr>
            <w:color w:val="000000"/>
            <w:sz w:val="28"/>
            <w:szCs w:val="28"/>
          </w:rPr>
          <w:t>статьей 11.2</w:t>
        </w:r>
      </w:hyperlink>
      <w:r>
        <w:rPr>
          <w:color w:val="000000"/>
          <w:sz w:val="28"/>
          <w:szCs w:val="28"/>
        </w:rPr>
        <w:t xml:space="preserve"> Федерального закона № 210-ФЗ и в порядке, установленном </w:t>
      </w:r>
      <w:hyperlink r:id="rId29">
        <w:r>
          <w:rPr>
            <w:color w:val="000000"/>
            <w:sz w:val="28"/>
            <w:szCs w:val="28"/>
          </w:rPr>
          <w:t>постановлением</w:t>
        </w:r>
      </w:hyperlink>
      <w:r>
        <w:rPr>
          <w:color w:val="000000"/>
          <w:sz w:val="28"/>
          <w:szCs w:val="28"/>
        </w:rPr>
        <w:t xml:space="preserve">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ConsPlusNormal"/>
        <w:jc w:val="both"/>
        <w:rPr/>
      </w:pPr>
      <w:r>
        <w:rPr/>
      </w:r>
    </w:p>
    <w:p>
      <w:pPr>
        <w:pStyle w:val="ConsPlusTitle"/>
        <w:numPr>
          <w:ilvl w:val="0"/>
          <w:numId w:val="0"/>
        </w:numPr>
        <w:jc w:val="center"/>
        <w:outlineLvl w:val="2"/>
        <w:rPr>
          <w:color w:val="000000"/>
          <w:sz w:val="28"/>
          <w:szCs w:val="28"/>
        </w:rPr>
      </w:pPr>
      <w:r>
        <w:rPr>
          <w:color w:val="000000"/>
          <w:sz w:val="28"/>
          <w:szCs w:val="28"/>
        </w:rPr>
        <w:t>Порядок исправления допущенных опечаток и ошибок в выданных</w:t>
      </w:r>
    </w:p>
    <w:p>
      <w:pPr>
        <w:pStyle w:val="ConsPlusTitle"/>
        <w:jc w:val="center"/>
        <w:rPr>
          <w:color w:val="000000"/>
          <w:sz w:val="28"/>
          <w:szCs w:val="28"/>
        </w:rPr>
      </w:pPr>
      <w:r>
        <w:rPr>
          <w:color w:val="000000"/>
          <w:sz w:val="28"/>
          <w:szCs w:val="28"/>
        </w:rPr>
        <w:t>в результате предоставления муниципальной услуги документах</w:t>
      </w:r>
    </w:p>
    <w:p>
      <w:pPr>
        <w:pStyle w:val="ConsPlusNormal"/>
        <w:jc w:val="both"/>
        <w:rPr>
          <w:color w:val="000000"/>
          <w:sz w:val="28"/>
          <w:szCs w:val="28"/>
        </w:rPr>
      </w:pPr>
      <w:r>
        <w:rPr>
          <w:color w:val="000000"/>
          <w:sz w:val="28"/>
          <w:szCs w:val="28"/>
        </w:rPr>
      </w:r>
    </w:p>
    <w:p>
      <w:pPr>
        <w:pStyle w:val="ConsPlusNormal"/>
        <w:ind w:firstLine="540"/>
        <w:jc w:val="both"/>
        <w:rPr>
          <w:color w:val="000000"/>
          <w:sz w:val="28"/>
          <w:szCs w:val="28"/>
        </w:rPr>
      </w:pPr>
      <w:r>
        <w:rPr>
          <w:color w:val="000000"/>
          <w:sz w:val="28"/>
          <w:szCs w:val="28"/>
        </w:rPr>
        <w:t>3.10. В случае обнаружения опечаток и ошибок в документах, выданных в результате предоставления муниципальной услуги, Заявитель обращается лично в Организации отдыха детей с заявлением о необходимости исправления опечаток и ошибок, в котором содержится указание на их описание.</w:t>
      </w:r>
    </w:p>
    <w:p>
      <w:pPr>
        <w:pStyle w:val="ConsPlusNormal"/>
        <w:ind w:firstLine="540"/>
        <w:jc w:val="both"/>
        <w:rPr/>
      </w:pPr>
      <w:r>
        <w:rPr>
          <w:color w:val="000000"/>
          <w:sz w:val="28"/>
          <w:szCs w:val="28"/>
        </w:rPr>
        <w:t xml:space="preserve">3.11. Основания отказа в приеме заявления об исправлении опечаток и ошибок указаны в </w:t>
      </w:r>
      <w:hyperlink w:anchor="P189">
        <w:r>
          <w:rPr>
            <w:color w:val="000000"/>
            <w:sz w:val="28"/>
            <w:szCs w:val="28"/>
          </w:rPr>
          <w:t>пункте 2.13</w:t>
        </w:r>
      </w:hyperlink>
      <w:r>
        <w:rPr>
          <w:color w:val="000000"/>
          <w:sz w:val="28"/>
          <w:szCs w:val="28"/>
        </w:rPr>
        <w:t xml:space="preserve"> настоящего Административного регламента.</w:t>
      </w:r>
    </w:p>
    <w:p>
      <w:pPr>
        <w:pStyle w:val="ConsPlusNormal"/>
        <w:ind w:firstLine="540"/>
        <w:jc w:val="both"/>
        <w:rPr>
          <w:color w:val="000000"/>
          <w:sz w:val="28"/>
          <w:szCs w:val="28"/>
        </w:rPr>
      </w:pPr>
      <w:r>
        <w:rPr>
          <w:color w:val="000000"/>
          <w:sz w:val="28"/>
          <w:szCs w:val="28"/>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pPr>
        <w:pStyle w:val="ConsPlusNormal"/>
        <w:ind w:firstLine="540"/>
        <w:jc w:val="both"/>
        <w:rPr>
          <w:color w:val="000000"/>
          <w:sz w:val="28"/>
          <w:szCs w:val="28"/>
        </w:rPr>
      </w:pPr>
      <w:r>
        <w:rPr>
          <w:color w:val="000000"/>
          <w:sz w:val="28"/>
          <w:szCs w:val="28"/>
        </w:rPr>
        <w:t>Организации отдыха детей обеспечивает устранение опечаток и ошибок в документах, являющихся результатом предоставления муниципальной услуги.</w:t>
      </w:r>
    </w:p>
    <w:p>
      <w:pPr>
        <w:pStyle w:val="ConsPlusNormal"/>
        <w:ind w:firstLine="540"/>
        <w:jc w:val="both"/>
        <w:rPr>
          <w:color w:val="000000"/>
          <w:sz w:val="28"/>
          <w:szCs w:val="28"/>
        </w:rPr>
      </w:pPr>
      <w:r>
        <w:rPr>
          <w:color w:val="000000"/>
          <w:sz w:val="28"/>
          <w:szCs w:val="28"/>
        </w:rPr>
        <w:t>3.12.1. Срок устранения опечаток и ошибок не должен превышать 3 (трех) рабочих дней с даты регистрации заявления.</w:t>
      </w:r>
    </w:p>
    <w:p>
      <w:pPr>
        <w:pStyle w:val="ConsPlusNormal"/>
        <w:jc w:val="both"/>
        <w:rPr>
          <w:color w:val="000000"/>
          <w:sz w:val="28"/>
          <w:szCs w:val="28"/>
        </w:rPr>
      </w:pPr>
      <w:r>
        <w:rPr>
          <w:color w:val="000000"/>
          <w:sz w:val="28"/>
          <w:szCs w:val="28"/>
        </w:rPr>
      </w:r>
    </w:p>
    <w:p>
      <w:pPr>
        <w:pStyle w:val="ConsPlusTitle"/>
        <w:numPr>
          <w:ilvl w:val="0"/>
          <w:numId w:val="0"/>
        </w:numPr>
        <w:jc w:val="center"/>
        <w:outlineLvl w:val="1"/>
        <w:rPr>
          <w:sz w:val="28"/>
          <w:szCs w:val="28"/>
        </w:rPr>
      </w:pPr>
      <w:r>
        <w:rPr>
          <w:sz w:val="28"/>
          <w:szCs w:val="28"/>
        </w:rPr>
        <w:t>4. Особенности выполнения административных процедур</w:t>
      </w:r>
    </w:p>
    <w:p>
      <w:pPr>
        <w:pStyle w:val="ConsPlusTitle"/>
        <w:jc w:val="center"/>
        <w:rPr>
          <w:sz w:val="28"/>
          <w:szCs w:val="28"/>
        </w:rPr>
      </w:pPr>
      <w:r>
        <w:rPr>
          <w:sz w:val="28"/>
          <w:szCs w:val="28"/>
        </w:rPr>
        <w:t>(действий) в многофункциональных центрах предоставления</w:t>
      </w:r>
    </w:p>
    <w:p>
      <w:pPr>
        <w:pStyle w:val="ConsPlusTitle"/>
        <w:jc w:val="center"/>
        <w:rPr>
          <w:sz w:val="28"/>
          <w:szCs w:val="28"/>
        </w:rPr>
      </w:pPr>
      <w:r>
        <w:rPr>
          <w:sz w:val="28"/>
          <w:szCs w:val="28"/>
        </w:rPr>
        <w:t>государственных и муниципальных услуг</w:t>
      </w:r>
    </w:p>
    <w:p>
      <w:pPr>
        <w:pStyle w:val="ConsPlusNormal"/>
        <w:jc w:val="both"/>
        <w:rPr/>
      </w:pPr>
      <w:r>
        <w:rPr/>
      </w:r>
    </w:p>
    <w:p>
      <w:pPr>
        <w:pStyle w:val="ConsPlusTitle"/>
        <w:numPr>
          <w:ilvl w:val="0"/>
          <w:numId w:val="0"/>
        </w:numPr>
        <w:jc w:val="center"/>
        <w:outlineLvl w:val="2"/>
        <w:rPr>
          <w:color w:val="000000"/>
          <w:sz w:val="28"/>
          <w:szCs w:val="28"/>
        </w:rPr>
      </w:pPr>
      <w:r>
        <w:rPr>
          <w:color w:val="000000"/>
          <w:sz w:val="28"/>
          <w:szCs w:val="28"/>
        </w:rPr>
        <w:t>Исчерпывающий перечень административных процедур (действий)</w:t>
      </w:r>
    </w:p>
    <w:p>
      <w:pPr>
        <w:pStyle w:val="ConsPlusTitle"/>
        <w:jc w:val="center"/>
        <w:rPr>
          <w:color w:val="000000"/>
          <w:sz w:val="28"/>
          <w:szCs w:val="28"/>
        </w:rPr>
      </w:pPr>
      <w:r>
        <w:rPr>
          <w:color w:val="000000"/>
          <w:sz w:val="28"/>
          <w:szCs w:val="28"/>
        </w:rPr>
        <w:t>при предоставлении муниципальной услуги, выполняемых</w:t>
      </w:r>
    </w:p>
    <w:p>
      <w:pPr>
        <w:pStyle w:val="ConsPlusTitle"/>
        <w:jc w:val="center"/>
        <w:rPr>
          <w:color w:val="000000"/>
          <w:sz w:val="28"/>
          <w:szCs w:val="28"/>
        </w:rPr>
      </w:pPr>
      <w:r>
        <w:rPr>
          <w:color w:val="000000"/>
          <w:sz w:val="28"/>
          <w:szCs w:val="28"/>
        </w:rPr>
        <w:t>многофункциональными центрами</w:t>
      </w:r>
    </w:p>
    <w:p>
      <w:pPr>
        <w:pStyle w:val="ConsPlusNormal"/>
        <w:jc w:val="both"/>
        <w:rPr>
          <w:color w:val="000000"/>
          <w:sz w:val="28"/>
          <w:szCs w:val="28"/>
        </w:rPr>
      </w:pPr>
      <w:r>
        <w:rPr>
          <w:color w:val="000000"/>
          <w:sz w:val="28"/>
          <w:szCs w:val="28"/>
        </w:rPr>
      </w:r>
    </w:p>
    <w:p>
      <w:pPr>
        <w:pStyle w:val="ConsPlusNormal"/>
        <w:ind w:firstLine="540"/>
        <w:jc w:val="both"/>
        <w:rPr>
          <w:color w:val="000000"/>
          <w:sz w:val="28"/>
          <w:szCs w:val="28"/>
        </w:rPr>
      </w:pPr>
      <w:r>
        <w:rPr>
          <w:color w:val="000000"/>
          <w:sz w:val="28"/>
          <w:szCs w:val="28"/>
        </w:rPr>
        <w:t>4.1 МФЦ осуществляет:</w:t>
      </w:r>
    </w:p>
    <w:p>
      <w:pPr>
        <w:pStyle w:val="ConsPlusNormal"/>
        <w:ind w:firstLine="540"/>
        <w:jc w:val="both"/>
        <w:rPr>
          <w:color w:val="000000"/>
          <w:sz w:val="28"/>
          <w:szCs w:val="28"/>
        </w:rPr>
      </w:pPr>
      <w:r>
        <w:rPr>
          <w:color w:val="000000"/>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pPr>
        <w:pStyle w:val="ConsPlusNormal"/>
        <w:ind w:firstLine="540"/>
        <w:jc w:val="both"/>
        <w:rPr>
          <w:color w:val="000000"/>
          <w:sz w:val="28"/>
          <w:szCs w:val="28"/>
        </w:rPr>
      </w:pPr>
      <w:r>
        <w:rPr>
          <w:color w:val="000000"/>
          <w:sz w:val="28"/>
          <w:szCs w:val="28"/>
        </w:rPr>
        <w:t>выдачу Заявителю результата предоставления муниципальной услуги на бумажном носителе, подтверждающего содержание электронных документов, направленных в МФЦ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pPr>
        <w:pStyle w:val="ConsPlusNormal"/>
        <w:ind w:firstLine="540"/>
        <w:jc w:val="both"/>
        <w:rPr/>
      </w:pPr>
      <w:r>
        <w:rPr>
          <w:color w:val="000000"/>
          <w:sz w:val="28"/>
          <w:szCs w:val="28"/>
        </w:rPr>
        <w:t xml:space="preserve">иные процедуры и действия, предусмотренные Федеральным </w:t>
      </w:r>
      <w:hyperlink r:id="rId30">
        <w:r>
          <w:rPr>
            <w:color w:val="000000"/>
            <w:sz w:val="28"/>
            <w:szCs w:val="28"/>
          </w:rPr>
          <w:t>законом</w:t>
        </w:r>
      </w:hyperlink>
      <w:r>
        <w:rPr>
          <w:color w:val="000000"/>
          <w:sz w:val="28"/>
          <w:szCs w:val="28"/>
        </w:rPr>
        <w:t xml:space="preserve"> № 210-ФЗ.</w:t>
      </w:r>
    </w:p>
    <w:p>
      <w:pPr>
        <w:pStyle w:val="ConsPlusNormal"/>
        <w:ind w:firstLine="540"/>
        <w:jc w:val="both"/>
        <w:rPr/>
      </w:pPr>
      <w:r>
        <w:rPr>
          <w:color w:val="000000"/>
          <w:sz w:val="28"/>
          <w:szCs w:val="28"/>
        </w:rPr>
        <w:t xml:space="preserve">В соответствии с </w:t>
      </w:r>
      <w:hyperlink r:id="rId31">
        <w:r>
          <w:rPr>
            <w:color w:val="000000"/>
            <w:sz w:val="28"/>
            <w:szCs w:val="28"/>
          </w:rPr>
          <w:t>частью 1.1 статьи 16</w:t>
        </w:r>
      </w:hyperlink>
      <w:r>
        <w:rPr>
          <w:color w:val="000000"/>
          <w:sz w:val="28"/>
          <w:szCs w:val="28"/>
        </w:rPr>
        <w:t xml:space="preserve"> Федерального закона № 210-ФЗ для реализации своих функций МФЦ вправе привлекать иные организации.</w:t>
      </w:r>
    </w:p>
    <w:p>
      <w:pPr>
        <w:pStyle w:val="ConsPlusNormal"/>
        <w:jc w:val="both"/>
        <w:rPr>
          <w:color w:val="000000"/>
          <w:sz w:val="28"/>
          <w:szCs w:val="28"/>
        </w:rPr>
      </w:pPr>
      <w:r>
        <w:rPr>
          <w:color w:val="000000"/>
          <w:sz w:val="28"/>
          <w:szCs w:val="28"/>
        </w:rPr>
      </w:r>
    </w:p>
    <w:p>
      <w:pPr>
        <w:pStyle w:val="ConsPlusTitle"/>
        <w:numPr>
          <w:ilvl w:val="0"/>
          <w:numId w:val="0"/>
        </w:numPr>
        <w:jc w:val="center"/>
        <w:outlineLvl w:val="2"/>
        <w:rPr>
          <w:color w:val="000000"/>
          <w:sz w:val="28"/>
          <w:szCs w:val="28"/>
        </w:rPr>
      </w:pPr>
      <w:r>
        <w:rPr>
          <w:color w:val="000000"/>
          <w:sz w:val="28"/>
          <w:szCs w:val="28"/>
        </w:rPr>
        <w:t>Информирование Заявителей</w:t>
      </w:r>
    </w:p>
    <w:p>
      <w:pPr>
        <w:pStyle w:val="ConsPlusNormal"/>
        <w:jc w:val="both"/>
        <w:rPr>
          <w:color w:val="000000"/>
          <w:sz w:val="28"/>
          <w:szCs w:val="28"/>
        </w:rPr>
      </w:pPr>
      <w:r>
        <w:rPr>
          <w:color w:val="000000"/>
          <w:sz w:val="28"/>
          <w:szCs w:val="28"/>
        </w:rPr>
      </w:r>
    </w:p>
    <w:p>
      <w:pPr>
        <w:pStyle w:val="ConsPlusNormal"/>
        <w:ind w:firstLine="540"/>
        <w:jc w:val="both"/>
        <w:rPr>
          <w:color w:val="000000"/>
          <w:sz w:val="28"/>
          <w:szCs w:val="28"/>
        </w:rPr>
      </w:pPr>
      <w:r>
        <w:rPr>
          <w:color w:val="000000"/>
          <w:sz w:val="28"/>
          <w:szCs w:val="28"/>
        </w:rPr>
        <w:t>4.2. Информирование Заявителяосуществляется следующими способами:</w:t>
      </w:r>
    </w:p>
    <w:p>
      <w:pPr>
        <w:pStyle w:val="ConsPlusNormal"/>
        <w:ind w:firstLine="540"/>
        <w:jc w:val="both"/>
        <w:rPr>
          <w:color w:val="000000"/>
          <w:sz w:val="28"/>
          <w:szCs w:val="28"/>
        </w:rPr>
      </w:pPr>
      <w:r>
        <w:rPr>
          <w:color w:val="000000"/>
          <w:sz w:val="28"/>
          <w:szCs w:val="28"/>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pPr>
        <w:pStyle w:val="ConsPlusNormal"/>
        <w:ind w:firstLine="540"/>
        <w:jc w:val="both"/>
        <w:rPr>
          <w:color w:val="000000"/>
          <w:sz w:val="28"/>
          <w:szCs w:val="28"/>
        </w:rPr>
      </w:pPr>
      <w:r>
        <w:rPr>
          <w:color w:val="000000"/>
          <w:sz w:val="28"/>
          <w:szCs w:val="28"/>
        </w:rPr>
        <w:t>при обращении Заявителя в МФЦ лично, по телефону, посредством почтовых отправлений либо по электронной почте.</w:t>
      </w:r>
    </w:p>
    <w:p>
      <w:pPr>
        <w:pStyle w:val="ConsPlusNormal"/>
        <w:ind w:firstLine="540"/>
        <w:jc w:val="both"/>
        <w:rPr>
          <w:color w:val="000000"/>
          <w:sz w:val="28"/>
          <w:szCs w:val="28"/>
        </w:rPr>
      </w:pPr>
      <w:r>
        <w:rPr>
          <w:color w:val="000000"/>
          <w:sz w:val="28"/>
          <w:szCs w:val="28"/>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pPr>
        <w:pStyle w:val="ConsPlusNormal"/>
        <w:ind w:firstLine="540"/>
        <w:jc w:val="both"/>
        <w:rPr>
          <w:color w:val="000000"/>
          <w:sz w:val="28"/>
          <w:szCs w:val="28"/>
        </w:rPr>
      </w:pPr>
      <w:r>
        <w:rPr>
          <w:color w:val="000000"/>
          <w:sz w:val="28"/>
          <w:szCs w:val="28"/>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pPr>
        <w:pStyle w:val="ConsPlusNormal"/>
        <w:ind w:firstLine="540"/>
        <w:jc w:val="both"/>
        <w:rPr>
          <w:color w:val="000000"/>
          <w:sz w:val="28"/>
          <w:szCs w:val="28"/>
        </w:rPr>
      </w:pPr>
      <w:r>
        <w:rPr>
          <w:color w:val="000000"/>
          <w:sz w:val="28"/>
          <w:szCs w:val="28"/>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pPr>
        <w:pStyle w:val="ConsPlusNormal"/>
        <w:ind w:firstLine="540"/>
        <w:jc w:val="both"/>
        <w:rPr>
          <w:color w:val="000000"/>
          <w:sz w:val="28"/>
          <w:szCs w:val="28"/>
        </w:rPr>
      </w:pPr>
      <w:r>
        <w:rPr>
          <w:color w:val="000000"/>
          <w:sz w:val="28"/>
          <w:szCs w:val="28"/>
        </w:rPr>
        <w:t>изложить обращение в письменной форме (ответ направляется Заявителю в соответствии со способом, указанным в обращении);</w:t>
      </w:r>
    </w:p>
    <w:p>
      <w:pPr>
        <w:pStyle w:val="ConsPlusNormal"/>
        <w:ind w:firstLine="540"/>
        <w:jc w:val="both"/>
        <w:rPr>
          <w:color w:val="000000"/>
          <w:sz w:val="28"/>
          <w:szCs w:val="28"/>
        </w:rPr>
      </w:pPr>
      <w:r>
        <w:rPr>
          <w:color w:val="000000"/>
          <w:sz w:val="28"/>
          <w:szCs w:val="28"/>
        </w:rPr>
        <w:t>назначить другое время для консультаций.</w:t>
      </w:r>
    </w:p>
    <w:p>
      <w:pPr>
        <w:pStyle w:val="ConsPlusNormal"/>
        <w:ind w:firstLine="540"/>
        <w:jc w:val="both"/>
        <w:rPr>
          <w:color w:val="000000"/>
          <w:sz w:val="28"/>
          <w:szCs w:val="28"/>
        </w:rPr>
      </w:pPr>
      <w:r>
        <w:rPr>
          <w:color w:val="000000"/>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письменной форме.</w:t>
      </w:r>
    </w:p>
    <w:p>
      <w:pPr>
        <w:pStyle w:val="ConsPlusNormal"/>
        <w:jc w:val="both"/>
        <w:rPr/>
      </w:pPr>
      <w:r>
        <w:rPr/>
      </w:r>
    </w:p>
    <w:p>
      <w:pPr>
        <w:pStyle w:val="ConsPlusTitle"/>
        <w:numPr>
          <w:ilvl w:val="0"/>
          <w:numId w:val="0"/>
        </w:numPr>
        <w:jc w:val="center"/>
        <w:outlineLvl w:val="2"/>
        <w:rPr/>
      </w:pPr>
      <w:r>
        <w:rPr>
          <w:sz w:val="28"/>
          <w:szCs w:val="28"/>
        </w:rPr>
        <w:t>Выдача Заявителю результата предоставления</w:t>
      </w:r>
    </w:p>
    <w:p>
      <w:pPr>
        <w:pStyle w:val="ConsPlusTitle"/>
        <w:jc w:val="center"/>
        <w:rPr>
          <w:sz w:val="28"/>
          <w:szCs w:val="28"/>
        </w:rPr>
      </w:pPr>
      <w:r>
        <w:rPr>
          <w:sz w:val="28"/>
          <w:szCs w:val="28"/>
        </w:rPr>
        <w:t>муниципальной услуги</w:t>
      </w:r>
    </w:p>
    <w:p>
      <w:pPr>
        <w:pStyle w:val="ConsPlusNormal"/>
        <w:jc w:val="both"/>
        <w:rPr>
          <w:sz w:val="28"/>
          <w:szCs w:val="28"/>
        </w:rPr>
      </w:pPr>
      <w:r>
        <w:rPr>
          <w:sz w:val="28"/>
          <w:szCs w:val="28"/>
        </w:rPr>
      </w:r>
    </w:p>
    <w:p>
      <w:pPr>
        <w:pStyle w:val="ConsPlusNormal"/>
        <w:ind w:firstLine="540"/>
        <w:jc w:val="both"/>
        <w:rPr/>
      </w:pPr>
      <w:r>
        <w:rPr>
          <w:sz w:val="28"/>
          <w:szCs w:val="28"/>
        </w:rPr>
        <w:t xml:space="preserve">4.3. При наличии в заявлении о предоставлении муниципальной услуги указания о выдаче результатов оказания услуги через МФЦ Организации отдыха детей передают документы в МФЦ для последующей выдачи Заявителю (представителю) способом согласно заключенным соглашениям о взаимодействии заключенным между администрацией ЗАТО г. Радужный Владимирской области и МФЦ в порядке, утвержденном </w:t>
      </w:r>
      <w:hyperlink r:id="rId32">
        <w:r>
          <w:rPr>
            <w:color w:val="0000FF"/>
            <w:sz w:val="28"/>
            <w:szCs w:val="28"/>
          </w:rPr>
          <w:t>постановлением</w:t>
        </w:r>
      </w:hyperlink>
      <w:r>
        <w:rPr>
          <w:sz w:val="28"/>
          <w:szCs w:val="28"/>
        </w:rPr>
        <w:t xml:space="preserve"> Правительства Российской Федерации от 27 сентября 2011 г. № 797 "О взаимодействии между многофункциональными центрами предоставления государственных и </w:t>
      </w:r>
      <w:r>
        <w:rPr>
          <w:color w:val="000000"/>
          <w:sz w:val="28"/>
          <w:szCs w:val="28"/>
        </w:rPr>
        <w:t>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pPr>
        <w:pStyle w:val="ConsPlusNormal"/>
        <w:ind w:firstLine="540"/>
        <w:jc w:val="both"/>
        <w:rPr/>
      </w:pPr>
      <w:r>
        <w:rPr>
          <w:color w:val="000000"/>
          <w:sz w:val="28"/>
          <w:szCs w:val="28"/>
        </w:rPr>
        <w:t xml:space="preserve">Порядок и сроки передачи Организаций отдыха детей  таких документов в МФЦ определяются соглашением о взаимодействии, заключенным ими в порядке, установленном </w:t>
      </w:r>
      <w:hyperlink r:id="rId33">
        <w:r>
          <w:rPr>
            <w:color w:val="000000"/>
            <w:sz w:val="28"/>
            <w:szCs w:val="28"/>
          </w:rPr>
          <w:t>постановлением</w:t>
        </w:r>
      </w:hyperlink>
      <w:r>
        <w:rPr>
          <w:color w:val="000000"/>
          <w:sz w:val="28"/>
          <w:szCs w:val="28"/>
        </w:rPr>
        <w:t xml:space="preserve"> № 797.</w:t>
      </w:r>
    </w:p>
    <w:p>
      <w:pPr>
        <w:pStyle w:val="ConsPlusNormal"/>
        <w:ind w:firstLine="540"/>
        <w:jc w:val="both"/>
        <w:rPr>
          <w:color w:val="000000"/>
          <w:sz w:val="28"/>
          <w:szCs w:val="28"/>
        </w:rPr>
      </w:pPr>
      <w:bookmarkStart w:id="7" w:name="P422"/>
      <w:bookmarkEnd w:id="7"/>
      <w:r>
        <w:rPr>
          <w:color w:val="000000"/>
          <w:sz w:val="28"/>
          <w:szCs w:val="28"/>
        </w:rPr>
        <w:t>4.4.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pPr>
        <w:pStyle w:val="ConsPlusNormal"/>
        <w:ind w:firstLine="540"/>
        <w:jc w:val="both"/>
        <w:rPr>
          <w:color w:val="000000"/>
          <w:sz w:val="28"/>
          <w:szCs w:val="28"/>
        </w:rPr>
      </w:pPr>
      <w:r>
        <w:rPr>
          <w:color w:val="000000"/>
          <w:sz w:val="28"/>
          <w:szCs w:val="28"/>
        </w:rPr>
        <w:t>Работник МФЦ осуществляет следующие действия:</w:t>
      </w:r>
    </w:p>
    <w:p>
      <w:pPr>
        <w:pStyle w:val="ConsPlusNormal"/>
        <w:ind w:firstLine="540"/>
        <w:jc w:val="both"/>
        <w:rPr>
          <w:color w:val="000000"/>
          <w:sz w:val="28"/>
          <w:szCs w:val="28"/>
        </w:rPr>
      </w:pPr>
      <w:r>
        <w:rPr>
          <w:color w:val="000000"/>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pPr>
        <w:pStyle w:val="ConsPlusNormal"/>
        <w:ind w:firstLine="540"/>
        <w:jc w:val="both"/>
        <w:rPr>
          <w:color w:val="000000"/>
          <w:sz w:val="28"/>
          <w:szCs w:val="28"/>
        </w:rPr>
      </w:pPr>
      <w:r>
        <w:rPr>
          <w:color w:val="000000"/>
          <w:sz w:val="28"/>
          <w:szCs w:val="28"/>
        </w:rPr>
        <w:t>проверяет полномочия представителя Заявителя (в случае обращения представителя Заявителя);</w:t>
      </w:r>
    </w:p>
    <w:p>
      <w:pPr>
        <w:pStyle w:val="ConsPlusNormal"/>
        <w:ind w:firstLine="540"/>
        <w:jc w:val="both"/>
        <w:rPr>
          <w:color w:val="000000"/>
          <w:sz w:val="28"/>
          <w:szCs w:val="28"/>
        </w:rPr>
      </w:pPr>
      <w:r>
        <w:rPr>
          <w:color w:val="000000"/>
          <w:sz w:val="28"/>
          <w:szCs w:val="28"/>
        </w:rPr>
        <w:t>определяет статус исполнения заявления Заявителя в ГИС;</w:t>
      </w:r>
    </w:p>
    <w:p>
      <w:pPr>
        <w:pStyle w:val="ConsPlusNormal"/>
        <w:ind w:firstLine="540"/>
        <w:jc w:val="both"/>
        <w:rPr>
          <w:color w:val="000000"/>
          <w:sz w:val="28"/>
          <w:szCs w:val="28"/>
        </w:rPr>
      </w:pPr>
      <w:r>
        <w:rPr>
          <w:color w:val="000000"/>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ConsPlusNormal"/>
        <w:ind w:firstLine="540"/>
        <w:jc w:val="both"/>
        <w:rPr>
          <w:color w:val="000000"/>
          <w:sz w:val="28"/>
          <w:szCs w:val="28"/>
        </w:rPr>
      </w:pPr>
      <w:r>
        <w:rPr>
          <w:color w:val="000000"/>
          <w:sz w:val="28"/>
          <w:szCs w:val="28"/>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ConsPlusNormal"/>
        <w:ind w:firstLine="540"/>
        <w:jc w:val="both"/>
        <w:rPr>
          <w:color w:val="000000"/>
          <w:sz w:val="28"/>
          <w:szCs w:val="28"/>
        </w:rPr>
      </w:pPr>
      <w:r>
        <w:rPr>
          <w:color w:val="000000"/>
          <w:sz w:val="28"/>
          <w:szCs w:val="28"/>
        </w:rPr>
        <w:t>выдает документы Заявителю, при необходимости запрашивает у Заявителя подписи за каждый выданный документ;</w:t>
      </w:r>
    </w:p>
    <w:p>
      <w:pPr>
        <w:pStyle w:val="ConsPlusNormal"/>
        <w:ind w:firstLine="540"/>
        <w:jc w:val="both"/>
        <w:rPr>
          <w:color w:val="000000"/>
          <w:sz w:val="28"/>
          <w:szCs w:val="28"/>
        </w:rPr>
      </w:pPr>
      <w:r>
        <w:rPr>
          <w:color w:val="000000"/>
          <w:sz w:val="28"/>
          <w:szCs w:val="28"/>
        </w:rPr>
        <w:t>запрашивает согласие Заявителя на участие в смс-опросе для оценки качества предоставленных услуг МФЦ.</w:t>
      </w:r>
    </w:p>
    <w:p>
      <w:pPr>
        <w:pStyle w:val="ConsPlusNormal"/>
        <w:ind w:firstLine="540"/>
        <w:jc w:val="both"/>
        <w:rPr>
          <w:color w:val="000000"/>
          <w:sz w:val="28"/>
          <w:szCs w:val="28"/>
        </w:rPr>
      </w:pPr>
      <w:r>
        <w:rPr>
          <w:color w:val="000000"/>
          <w:sz w:val="28"/>
          <w:szCs w:val="28"/>
        </w:rPr>
        <w:t>4.5. В случае предоставления документов через ЕПГУ результат предоставления услуги формируется автоматически в электронном виде и подписывается усиленной квалифицированной подписью уполномоченного лица.</w:t>
      </w:r>
    </w:p>
    <w:p>
      <w:pPr>
        <w:pStyle w:val="ConsPlusNormal"/>
        <w:ind w:firstLine="540"/>
        <w:jc w:val="both"/>
        <w:rPr>
          <w:color w:val="000000"/>
          <w:sz w:val="28"/>
          <w:szCs w:val="28"/>
        </w:rPr>
      </w:pPr>
      <w:r>
        <w:rPr>
          <w:color w:val="000000"/>
          <w:sz w:val="28"/>
          <w:szCs w:val="28"/>
        </w:rPr>
        <w:t>4.6 Уполномоченным органом ведется электронный реестр решений предоставления муниципальной услуги.</w:t>
      </w:r>
    </w:p>
    <w:p>
      <w:pPr>
        <w:pStyle w:val="ConsPlusNormal"/>
        <w:jc w:val="both"/>
        <w:rPr>
          <w:color w:val="000000"/>
          <w:sz w:val="28"/>
          <w:szCs w:val="28"/>
        </w:rPr>
      </w:pPr>
      <w:r>
        <w:rPr>
          <w:color w:val="000000"/>
          <w:sz w:val="28"/>
          <w:szCs w:val="28"/>
        </w:rPr>
      </w:r>
    </w:p>
    <w:p>
      <w:pPr>
        <w:pStyle w:val="ConsPlusTitle"/>
        <w:numPr>
          <w:ilvl w:val="0"/>
          <w:numId w:val="0"/>
        </w:numPr>
        <w:jc w:val="center"/>
        <w:outlineLvl w:val="2"/>
        <w:rPr>
          <w:sz w:val="28"/>
          <w:szCs w:val="28"/>
        </w:rPr>
      </w:pPr>
      <w:r>
        <w:rPr>
          <w:sz w:val="28"/>
          <w:szCs w:val="28"/>
        </w:rPr>
        <w:t>Исчерпывающий перечень оснований для процедуры</w:t>
      </w:r>
    </w:p>
    <w:p>
      <w:pPr>
        <w:pStyle w:val="ConsPlusTitle"/>
        <w:jc w:val="center"/>
        <w:rPr>
          <w:sz w:val="28"/>
          <w:szCs w:val="28"/>
        </w:rPr>
      </w:pPr>
      <w:r>
        <w:rPr>
          <w:sz w:val="28"/>
          <w:szCs w:val="28"/>
        </w:rPr>
        <w:t>автоматического принятия решения о предоставлении</w:t>
      </w:r>
    </w:p>
    <w:p>
      <w:pPr>
        <w:pStyle w:val="ConsPlusTitle"/>
        <w:jc w:val="center"/>
        <w:rPr>
          <w:sz w:val="28"/>
          <w:szCs w:val="28"/>
        </w:rPr>
      </w:pPr>
      <w:r>
        <w:rPr>
          <w:sz w:val="28"/>
          <w:szCs w:val="28"/>
        </w:rPr>
        <w:t>муниципальной услуги</w:t>
      </w:r>
    </w:p>
    <w:p>
      <w:pPr>
        <w:pStyle w:val="ConsPlusNormal"/>
        <w:jc w:val="both"/>
        <w:rPr>
          <w:sz w:val="28"/>
          <w:szCs w:val="28"/>
        </w:rPr>
      </w:pPr>
      <w:r>
        <w:rPr>
          <w:sz w:val="28"/>
          <w:szCs w:val="28"/>
        </w:rPr>
      </w:r>
    </w:p>
    <w:p>
      <w:pPr>
        <w:pStyle w:val="ConsPlusNormal"/>
        <w:ind w:firstLine="540"/>
        <w:jc w:val="both"/>
        <w:rPr>
          <w:sz w:val="28"/>
          <w:szCs w:val="28"/>
        </w:rPr>
      </w:pPr>
      <w:r>
        <w:rPr>
          <w:sz w:val="28"/>
          <w:szCs w:val="28"/>
        </w:rPr>
        <w:t>4.7. Основаниями для отказа в приеме к рассмотрению документов, необходимых для автоматического принятия решения о предоставлении муниципальной услуги, являются:</w:t>
      </w:r>
    </w:p>
    <w:p>
      <w:pPr>
        <w:pStyle w:val="ConsPlusNormal"/>
        <w:ind w:firstLine="540"/>
        <w:jc w:val="both"/>
        <w:rPr>
          <w:sz w:val="28"/>
          <w:szCs w:val="28"/>
        </w:rPr>
      </w:pPr>
      <w:r>
        <w:rPr>
          <w:sz w:val="28"/>
          <w:szCs w:val="28"/>
        </w:rPr>
        <w:t>представленные документы в рамках межведомственного электронного взаимодействия являются валидными и верифицированными;</w:t>
      </w:r>
    </w:p>
    <w:p>
      <w:pPr>
        <w:pStyle w:val="ConsPlusNormal"/>
        <w:ind w:firstLine="540"/>
        <w:jc w:val="both"/>
        <w:rPr>
          <w:sz w:val="28"/>
          <w:szCs w:val="28"/>
        </w:rPr>
      </w:pPr>
      <w:r>
        <w:rPr>
          <w:sz w:val="28"/>
          <w:szCs w:val="28"/>
        </w:rPr>
        <w:t>представленные в электронной форме документы, которые подаются Заявителем вне рамок межведомственного электронного взаимодействия, не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ConsPlusNormal"/>
        <w:ind w:firstLine="540"/>
        <w:jc w:val="both"/>
        <w:rPr>
          <w:sz w:val="28"/>
          <w:szCs w:val="28"/>
        </w:rPr>
      </w:pPr>
      <w:r>
        <w:rPr>
          <w:sz w:val="28"/>
          <w:szCs w:val="28"/>
        </w:rPr>
        <w:t>Заявление подано родителем (законным представителем) либо лицом, обладающим соответствующими полномочиями представлять интересы Заявителя;</w:t>
      </w:r>
    </w:p>
    <w:p>
      <w:pPr>
        <w:pStyle w:val="ConsPlusNormal"/>
        <w:ind w:firstLine="540"/>
        <w:jc w:val="both"/>
        <w:rPr>
          <w:sz w:val="28"/>
          <w:szCs w:val="28"/>
        </w:rPr>
      </w:pPr>
      <w:r>
        <w:rPr>
          <w:sz w:val="28"/>
          <w:szCs w:val="28"/>
        </w:rPr>
        <w:t>представленные Заявителем документы не утратили силу на момент обращения за получением услуги (документы, удостоверяющие личность, документы, подтверждающие полномочия представителя);</w:t>
      </w:r>
    </w:p>
    <w:p>
      <w:pPr>
        <w:pStyle w:val="ConsPlusNormal"/>
        <w:ind w:firstLine="540"/>
        <w:jc w:val="both"/>
        <w:rPr>
          <w:sz w:val="28"/>
          <w:szCs w:val="28"/>
        </w:rPr>
      </w:pPr>
      <w:r>
        <w:rPr>
          <w:sz w:val="28"/>
          <w:szCs w:val="28"/>
        </w:rPr>
        <w:t>Заявитель полностью заполнил обязательные поля в форме запроса о предоставлении услуги;</w:t>
      </w:r>
    </w:p>
    <w:p>
      <w:pPr>
        <w:pStyle w:val="ConsPlusNormal"/>
        <w:ind w:firstLine="540"/>
        <w:jc w:val="both"/>
        <w:rPr>
          <w:sz w:val="28"/>
          <w:szCs w:val="28"/>
        </w:rPr>
      </w:pPr>
      <w:r>
        <w:rPr>
          <w:sz w:val="28"/>
          <w:szCs w:val="28"/>
        </w:rPr>
        <w:t>подача заявления о предоставлении услуги и документов, необходимых для предоставления услуги, в электронной форме без нарушений установленных требований;</w:t>
      </w:r>
    </w:p>
    <w:p>
      <w:pPr>
        <w:pStyle w:val="ConsPlusNormal"/>
        <w:ind w:firstLine="540"/>
        <w:jc w:val="both"/>
        <w:rPr>
          <w:sz w:val="28"/>
          <w:szCs w:val="28"/>
        </w:rPr>
      </w:pPr>
      <w:r>
        <w:rPr>
          <w:sz w:val="28"/>
          <w:szCs w:val="28"/>
        </w:rPr>
        <w:t>заявление подано в орган государственной власти, орган местного самоуправления или организацию, в полномочия которых входит предоставление услуги.</w:t>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pPr>
      <w:r>
        <w:rPr/>
      </w:r>
    </w:p>
    <w:p>
      <w:pPr>
        <w:pStyle w:val="Normal"/>
        <w:widowControl w:val="false"/>
        <w:numPr>
          <w:ilvl w:val="0"/>
          <w:numId w:val="0"/>
        </w:numPr>
        <w:jc w:val="right"/>
        <w:outlineLvl w:val="1"/>
        <w:rPr/>
      </w:pPr>
      <w:r>
        <w:rPr>
          <w:sz w:val="24"/>
          <w:szCs w:val="24"/>
        </w:rPr>
        <w:t xml:space="preserve">Приложение </w:t>
      </w:r>
      <w:hyperlink r:id="rId34">
        <w:r>
          <w:rPr>
            <w:sz w:val="24"/>
            <w:szCs w:val="24"/>
          </w:rPr>
          <w:t>№ 1</w:t>
        </w:r>
      </w:hyperlink>
    </w:p>
    <w:p>
      <w:pPr>
        <w:pStyle w:val="Normal"/>
        <w:widowControl w:val="false"/>
        <w:jc w:val="right"/>
        <w:rPr>
          <w:sz w:val="24"/>
          <w:szCs w:val="24"/>
        </w:rPr>
      </w:pPr>
      <w:r>
        <w:rPr>
          <w:sz w:val="24"/>
          <w:szCs w:val="24"/>
        </w:rPr>
        <w:t xml:space="preserve">к административному регламенту </w:t>
      </w:r>
    </w:p>
    <w:p>
      <w:pPr>
        <w:pStyle w:val="Normal"/>
        <w:widowControl w:val="false"/>
        <w:jc w:val="right"/>
        <w:rPr>
          <w:sz w:val="24"/>
          <w:szCs w:val="24"/>
        </w:rPr>
      </w:pPr>
      <w:r>
        <w:rPr>
          <w:sz w:val="24"/>
          <w:szCs w:val="24"/>
        </w:rPr>
        <w:t>«Организация отдыха</w:t>
      </w:r>
    </w:p>
    <w:p>
      <w:pPr>
        <w:pStyle w:val="Normal"/>
        <w:widowControl w:val="false"/>
        <w:jc w:val="right"/>
        <w:rPr>
          <w:sz w:val="24"/>
          <w:szCs w:val="24"/>
        </w:rPr>
      </w:pPr>
      <w:r>
        <w:rPr>
          <w:sz w:val="24"/>
          <w:szCs w:val="24"/>
        </w:rPr>
        <w:t>детей в каникулярное время»</w:t>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t>Директору _________________________</w:t>
      </w:r>
    </w:p>
    <w:p>
      <w:pPr>
        <w:pStyle w:val="Normal"/>
        <w:widowControl w:val="false"/>
        <w:jc w:val="right"/>
        <w:rPr>
          <w:sz w:val="24"/>
          <w:szCs w:val="24"/>
        </w:rPr>
      </w:pPr>
      <w:r>
        <w:rPr>
          <w:sz w:val="24"/>
          <w:szCs w:val="24"/>
        </w:rPr>
        <w:t>________________________________________</w:t>
      </w:r>
    </w:p>
    <w:p>
      <w:pPr>
        <w:pStyle w:val="Normal"/>
        <w:widowControl w:val="false"/>
        <w:jc w:val="right"/>
        <w:rPr/>
      </w:pPr>
      <w:r>
        <w:rPr/>
        <w:t>(наименование образовательной организации)</w:t>
      </w:r>
    </w:p>
    <w:p>
      <w:pPr>
        <w:pStyle w:val="Normal"/>
        <w:widowControl w:val="false"/>
        <w:jc w:val="right"/>
        <w:rPr>
          <w:sz w:val="24"/>
          <w:szCs w:val="24"/>
        </w:rPr>
      </w:pPr>
      <w:r>
        <w:rPr>
          <w:sz w:val="24"/>
          <w:szCs w:val="24"/>
        </w:rPr>
        <w:t>________________________________________</w:t>
      </w:r>
    </w:p>
    <w:p>
      <w:pPr>
        <w:pStyle w:val="Normal"/>
        <w:widowControl w:val="false"/>
        <w:jc w:val="right"/>
        <w:rPr/>
      </w:pPr>
      <w:r>
        <w:rPr/>
        <w:t>(ФИО руководителя)</w:t>
      </w:r>
    </w:p>
    <w:p>
      <w:pPr>
        <w:pStyle w:val="Normal"/>
        <w:widowControl w:val="false"/>
        <w:jc w:val="right"/>
        <w:rPr>
          <w:sz w:val="24"/>
          <w:szCs w:val="24"/>
        </w:rPr>
      </w:pPr>
      <w:r>
        <w:rPr>
          <w:sz w:val="24"/>
          <w:szCs w:val="24"/>
        </w:rPr>
        <w:t>от ____________________________________,</w:t>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t>проживающего по адресу: ________________</w:t>
      </w:r>
    </w:p>
    <w:p>
      <w:pPr>
        <w:pStyle w:val="Normal"/>
        <w:widowControl w:val="false"/>
        <w:jc w:val="right"/>
        <w:rPr>
          <w:sz w:val="24"/>
          <w:szCs w:val="24"/>
        </w:rPr>
      </w:pPr>
      <w:r>
        <w:rPr>
          <w:sz w:val="24"/>
          <w:szCs w:val="24"/>
        </w:rPr>
        <w:t>________________________________________</w:t>
      </w:r>
    </w:p>
    <w:p>
      <w:pPr>
        <w:pStyle w:val="Normal"/>
        <w:widowControl w:val="false"/>
        <w:jc w:val="right"/>
        <w:rPr>
          <w:sz w:val="24"/>
          <w:szCs w:val="24"/>
        </w:rPr>
      </w:pPr>
      <w:r>
        <w:rPr>
          <w:sz w:val="24"/>
          <w:szCs w:val="24"/>
        </w:rPr>
      </w:r>
    </w:p>
    <w:p>
      <w:pPr>
        <w:pStyle w:val="Normal"/>
        <w:widowControl w:val="false"/>
        <w:jc w:val="both"/>
        <w:rPr>
          <w:sz w:val="24"/>
          <w:szCs w:val="24"/>
        </w:rPr>
      </w:pPr>
      <w:r>
        <w:rPr>
          <w:sz w:val="24"/>
          <w:szCs w:val="24"/>
        </w:rPr>
      </w:r>
    </w:p>
    <w:p>
      <w:pPr>
        <w:pStyle w:val="Normal"/>
        <w:widowControl w:val="false"/>
        <w:jc w:val="center"/>
        <w:rPr>
          <w:sz w:val="24"/>
          <w:szCs w:val="24"/>
        </w:rPr>
      </w:pPr>
      <w:r>
        <w:rPr>
          <w:sz w:val="24"/>
          <w:szCs w:val="24"/>
        </w:rPr>
        <w:t>ЗАЯВЛЕНИЕ</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Прошу принять в оздоровительный лагерь с дневным пребыванием на смену с</w:t>
      </w:r>
    </w:p>
    <w:p>
      <w:pPr>
        <w:pStyle w:val="Normal"/>
        <w:widowControl w:val="false"/>
        <w:jc w:val="both"/>
        <w:rPr>
          <w:sz w:val="24"/>
          <w:szCs w:val="24"/>
        </w:rPr>
      </w:pPr>
      <w:r>
        <w:rPr>
          <w:sz w:val="24"/>
          <w:szCs w:val="24"/>
        </w:rPr>
        <w:t>"____" ______________ 20___ г. по "____" ______________ 20___ г.</w:t>
      </w:r>
    </w:p>
    <w:p>
      <w:pPr>
        <w:pStyle w:val="Normal"/>
        <w:widowControl w:val="false"/>
        <w:jc w:val="both"/>
        <w:rPr>
          <w:sz w:val="24"/>
          <w:szCs w:val="24"/>
        </w:rPr>
      </w:pPr>
      <w:r>
        <w:rPr>
          <w:sz w:val="24"/>
          <w:szCs w:val="24"/>
        </w:rPr>
        <w:t>моего сына (дочь):</w:t>
      </w:r>
    </w:p>
    <w:p>
      <w:pPr>
        <w:pStyle w:val="Normal"/>
        <w:widowControl w:val="false"/>
        <w:jc w:val="both"/>
        <w:rPr>
          <w:sz w:val="24"/>
          <w:szCs w:val="24"/>
        </w:rPr>
      </w:pPr>
      <w:r>
        <w:rPr>
          <w:sz w:val="24"/>
          <w:szCs w:val="24"/>
        </w:rPr>
        <w:t>Фамилия, имя, отчество (ребенка) __________________________________________</w:t>
      </w:r>
    </w:p>
    <w:p>
      <w:pPr>
        <w:pStyle w:val="Normal"/>
        <w:widowControl w:val="false"/>
        <w:jc w:val="both"/>
        <w:rPr>
          <w:sz w:val="24"/>
          <w:szCs w:val="24"/>
        </w:rPr>
      </w:pPr>
      <w:r>
        <w:rPr>
          <w:sz w:val="24"/>
          <w:szCs w:val="24"/>
        </w:rPr>
        <w:t>______________ ____________________________________________________________</w:t>
      </w:r>
    </w:p>
    <w:p>
      <w:pPr>
        <w:pStyle w:val="Normal"/>
        <w:widowControl w:val="false"/>
        <w:jc w:val="both"/>
        <w:rPr>
          <w:sz w:val="24"/>
          <w:szCs w:val="24"/>
        </w:rPr>
      </w:pPr>
      <w:r>
        <w:rPr>
          <w:sz w:val="24"/>
          <w:szCs w:val="24"/>
        </w:rPr>
        <w:t>Число, месяц, год рождения ________________________________________________</w:t>
      </w:r>
    </w:p>
    <w:p>
      <w:pPr>
        <w:pStyle w:val="Normal"/>
        <w:widowControl w:val="false"/>
        <w:jc w:val="both"/>
        <w:rPr>
          <w:sz w:val="24"/>
          <w:szCs w:val="24"/>
        </w:rPr>
      </w:pPr>
      <w:r>
        <w:rPr>
          <w:sz w:val="24"/>
          <w:szCs w:val="24"/>
        </w:rPr>
        <w:t>Адрес: ____________________________________________________________________</w:t>
      </w:r>
    </w:p>
    <w:p>
      <w:pPr>
        <w:pStyle w:val="Normal"/>
        <w:widowControl w:val="false"/>
        <w:jc w:val="both"/>
        <w:rPr>
          <w:sz w:val="24"/>
          <w:szCs w:val="24"/>
        </w:rPr>
      </w:pPr>
      <w:r>
        <w:rPr>
          <w:sz w:val="24"/>
          <w:szCs w:val="24"/>
        </w:rPr>
        <w:t>Образовательное учреждение ________________________________________________</w:t>
      </w:r>
    </w:p>
    <w:p>
      <w:pPr>
        <w:pStyle w:val="Normal"/>
        <w:widowControl w:val="false"/>
        <w:jc w:val="both"/>
        <w:rPr>
          <w:sz w:val="24"/>
          <w:szCs w:val="24"/>
        </w:rPr>
      </w:pPr>
      <w:r>
        <w:rPr>
          <w:sz w:val="24"/>
          <w:szCs w:val="24"/>
        </w:rPr>
        <w:t>класс ____________</w:t>
      </w:r>
    </w:p>
    <w:p>
      <w:pPr>
        <w:pStyle w:val="Normal"/>
        <w:widowControl w:val="false"/>
        <w:jc w:val="both"/>
        <w:rPr>
          <w:sz w:val="24"/>
          <w:szCs w:val="24"/>
        </w:rPr>
      </w:pPr>
      <w:r>
        <w:rPr>
          <w:sz w:val="24"/>
          <w:szCs w:val="24"/>
        </w:rPr>
        <w:t>Сведения о родителях:</w:t>
      </w:r>
    </w:p>
    <w:p>
      <w:pPr>
        <w:pStyle w:val="Normal"/>
        <w:widowControl w:val="false"/>
        <w:jc w:val="both"/>
        <w:rPr>
          <w:sz w:val="24"/>
          <w:szCs w:val="24"/>
        </w:rPr>
      </w:pPr>
      <w:r>
        <w:rPr>
          <w:sz w:val="24"/>
          <w:szCs w:val="24"/>
        </w:rPr>
        <w:t>Отец: Ф.И.О. ______________________________________________________________</w:t>
      </w:r>
    </w:p>
    <w:p>
      <w:pPr>
        <w:pStyle w:val="Normal"/>
        <w:widowControl w:val="false"/>
        <w:jc w:val="both"/>
        <w:rPr>
          <w:sz w:val="24"/>
          <w:szCs w:val="24"/>
        </w:rPr>
      </w:pPr>
      <w:r>
        <w:rPr>
          <w:sz w:val="24"/>
          <w:szCs w:val="24"/>
        </w:rPr>
        <w:t>Место работы ______________________________________________________________</w:t>
      </w:r>
    </w:p>
    <w:p>
      <w:pPr>
        <w:pStyle w:val="Normal"/>
        <w:widowControl w:val="false"/>
        <w:jc w:val="both"/>
        <w:rPr>
          <w:sz w:val="24"/>
          <w:szCs w:val="24"/>
        </w:rPr>
      </w:pPr>
      <w:r>
        <w:rPr>
          <w:sz w:val="24"/>
          <w:szCs w:val="24"/>
        </w:rPr>
        <w:t>Телефон домашний _____________________ служебный __________________________</w:t>
      </w:r>
    </w:p>
    <w:p>
      <w:pPr>
        <w:pStyle w:val="Normal"/>
        <w:widowControl w:val="false"/>
        <w:jc w:val="both"/>
        <w:rPr>
          <w:sz w:val="24"/>
          <w:szCs w:val="24"/>
        </w:rPr>
      </w:pPr>
      <w:r>
        <w:rPr>
          <w:sz w:val="24"/>
          <w:szCs w:val="24"/>
        </w:rPr>
        <w:t>Мать: Ф.И.О. ______________________________________________________________</w:t>
      </w:r>
    </w:p>
    <w:p>
      <w:pPr>
        <w:pStyle w:val="Normal"/>
        <w:widowControl w:val="false"/>
        <w:jc w:val="both"/>
        <w:rPr>
          <w:sz w:val="24"/>
          <w:szCs w:val="24"/>
        </w:rPr>
      </w:pPr>
      <w:r>
        <w:rPr>
          <w:sz w:val="24"/>
          <w:szCs w:val="24"/>
        </w:rPr>
        <w:t>Место работы ______________________________________________________________</w:t>
      </w:r>
    </w:p>
    <w:p>
      <w:pPr>
        <w:pStyle w:val="Normal"/>
        <w:widowControl w:val="false"/>
        <w:jc w:val="both"/>
        <w:rPr>
          <w:sz w:val="24"/>
          <w:szCs w:val="24"/>
        </w:rPr>
      </w:pPr>
      <w:r>
        <w:rPr>
          <w:sz w:val="24"/>
          <w:szCs w:val="24"/>
        </w:rPr>
        <w:t>Телефон домашний _____________________ служебный __________________________</w:t>
      </w:r>
    </w:p>
    <w:p>
      <w:pPr>
        <w:pStyle w:val="Normal"/>
        <w:widowControl w:val="false"/>
        <w:jc w:val="both"/>
        <w:rPr>
          <w:sz w:val="24"/>
          <w:szCs w:val="24"/>
        </w:rPr>
      </w:pPr>
      <w:r>
        <w:rPr>
          <w:sz w:val="24"/>
          <w:szCs w:val="24"/>
        </w:rPr>
        <w:t>Е-</w:t>
      </w:r>
      <w:r>
        <w:rPr>
          <w:sz w:val="24"/>
          <w:szCs w:val="24"/>
          <w:lang w:val="en-US"/>
        </w:rPr>
        <w:t>mail</w:t>
      </w:r>
      <w:r>
        <w:rPr>
          <w:sz w:val="24"/>
          <w:szCs w:val="24"/>
        </w:rPr>
        <w:t xml:space="preserve"> ____________________________________</w:t>
      </w:r>
    </w:p>
    <w:tbl>
      <w:tblPr>
        <w:tblW w:w="9071" w:type="dxa"/>
        <w:jc w:val="left"/>
        <w:tblInd w:w="124" w:type="dxa"/>
        <w:tblLayout w:type="fixed"/>
        <w:tblCellMar>
          <w:top w:w="102" w:type="dxa"/>
          <w:left w:w="62" w:type="dxa"/>
          <w:bottom w:w="102" w:type="dxa"/>
          <w:right w:w="62" w:type="dxa"/>
        </w:tblCellMar>
        <w:tblLook w:val="0000"/>
      </w:tblPr>
      <w:tblGrid>
        <w:gridCol w:w="4741"/>
        <w:gridCol w:w="2914"/>
        <w:gridCol w:w="1416"/>
      </w:tblGrid>
      <w:tr>
        <w:trPr/>
        <w:tc>
          <w:tcPr>
            <w:tcW w:w="9071" w:type="dxa"/>
            <w:gridSpan w:val="3"/>
            <w:tcBorders/>
          </w:tcPr>
          <w:p>
            <w:pPr>
              <w:pStyle w:val="ConsPlusNormal"/>
              <w:widowControl w:val="false"/>
              <w:jc w:val="both"/>
              <w:rPr>
                <w:rFonts w:ascii="Tinos" w:hAnsi="Tinos"/>
                <w:sz w:val="24"/>
                <w:szCs w:val="24"/>
              </w:rPr>
            </w:pPr>
            <w:r>
              <w:rPr>
                <w:rFonts w:ascii="Tinos" w:hAnsi="Tinos"/>
                <w:sz w:val="24"/>
                <w:szCs w:val="24"/>
              </w:rPr>
              <w:t>Результат муниципальной услуги прошу выдать следующим способом:</w:t>
            </w:r>
          </w:p>
        </w:tc>
      </w:tr>
      <w:tr>
        <w:trPr/>
        <w:tc>
          <w:tcPr>
            <w:tcW w:w="9071" w:type="dxa"/>
            <w:gridSpan w:val="3"/>
            <w:tcBorders/>
          </w:tcPr>
          <w:p>
            <w:pPr>
              <w:pStyle w:val="ConsPlusNormal"/>
              <w:widowControl w:val="false"/>
              <w:rPr>
                <w:rFonts w:ascii="Tinos" w:hAnsi="Tinos"/>
                <w:sz w:val="24"/>
                <w:szCs w:val="24"/>
              </w:rPr>
            </w:pPr>
            <w:r>
              <w:rPr/>
              <w:drawing>
                <wp:inline distT="0" distB="0" distL="0" distR="0">
                  <wp:extent cx="180975" cy="238125"/>
                  <wp:effectExtent l="0" t="0" r="0" b="0"/>
                  <wp:docPr id="1" name="Консультант Плюс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Копия 1 Копия 1" descr=""/>
                          <pic:cNvPicPr>
                            <a:picLocks noChangeAspect="1" noChangeArrowheads="1"/>
                          </pic:cNvPicPr>
                        </pic:nvPicPr>
                        <pic:blipFill>
                          <a:blip r:embed="rId35"/>
                          <a:stretch>
                            <a:fillRect/>
                          </a:stretch>
                        </pic:blipFill>
                        <pic:spPr bwMode="auto">
                          <a:xfrm>
                            <a:off x="0" y="0"/>
                            <a:ext cx="180975" cy="238125"/>
                          </a:xfrm>
                          <a:prstGeom prst="rect">
                            <a:avLst/>
                          </a:prstGeom>
                        </pic:spPr>
                      </pic:pic>
                    </a:graphicData>
                  </a:graphic>
                </wp:inline>
              </w:drawing>
            </w:r>
            <w:r>
              <w:rPr>
                <w:rFonts w:ascii="Tinos" w:hAnsi="Tinos"/>
                <w:sz w:val="24"/>
                <w:szCs w:val="24"/>
              </w:rPr>
              <w:t>посредством личного обращения ;</w:t>
            </w:r>
          </w:p>
        </w:tc>
      </w:tr>
      <w:tr>
        <w:trPr/>
        <w:tc>
          <w:tcPr>
            <w:tcW w:w="9071" w:type="dxa"/>
            <w:gridSpan w:val="3"/>
            <w:tcBorders/>
          </w:tcPr>
          <w:p>
            <w:pPr>
              <w:pStyle w:val="ConsPlusNormal"/>
              <w:widowControl w:val="false"/>
              <w:rPr>
                <w:rFonts w:ascii="Tinos" w:hAnsi="Tinos"/>
                <w:sz w:val="24"/>
                <w:szCs w:val="24"/>
              </w:rPr>
            </w:pPr>
            <w:r>
              <w:rPr/>
              <w:drawing>
                <wp:inline distT="0" distB="0" distL="0" distR="0">
                  <wp:extent cx="180975" cy="238125"/>
                  <wp:effectExtent l="0" t="0" r="0" b="0"/>
                  <wp:docPr id="2" name="Изображение2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Копия 1 Копия 1" descr=""/>
                          <pic:cNvPicPr>
                            <a:picLocks noChangeAspect="1" noChangeArrowheads="1"/>
                          </pic:cNvPicPr>
                        </pic:nvPicPr>
                        <pic:blipFill>
                          <a:blip r:embed="rId36"/>
                          <a:stretch>
                            <a:fillRect/>
                          </a:stretch>
                        </pic:blipFill>
                        <pic:spPr bwMode="auto">
                          <a:xfrm>
                            <a:off x="0" y="0"/>
                            <a:ext cx="180975" cy="238125"/>
                          </a:xfrm>
                          <a:prstGeom prst="rect">
                            <a:avLst/>
                          </a:prstGeom>
                        </pic:spPr>
                      </pic:pic>
                    </a:graphicData>
                  </a:graphic>
                </wp:inline>
              </w:drawing>
            </w:r>
            <w:r>
              <w:rPr>
                <w:rFonts w:ascii="Tinos" w:hAnsi="Tinos"/>
                <w:sz w:val="24"/>
                <w:szCs w:val="24"/>
              </w:rPr>
              <w:t>в форме документа на бумажном носителе.</w:t>
            </w:r>
          </w:p>
        </w:tc>
      </w:tr>
      <w:tr>
        <w:trPr/>
        <w:tc>
          <w:tcPr>
            <w:tcW w:w="4741" w:type="dxa"/>
            <w:tcBorders/>
          </w:tcPr>
          <w:p>
            <w:pPr>
              <w:pStyle w:val="ConsPlusNormal"/>
              <w:widowControl w:val="false"/>
              <w:rPr>
                <w:rFonts w:ascii="Tinos" w:hAnsi="Tinos"/>
                <w:sz w:val="24"/>
                <w:szCs w:val="24"/>
              </w:rPr>
            </w:pPr>
            <w:r>
              <w:rPr>
                <w:rFonts w:ascii="Tinos" w:hAnsi="Tinos"/>
                <w:sz w:val="24"/>
                <w:szCs w:val="24"/>
              </w:rPr>
            </w:r>
          </w:p>
        </w:tc>
        <w:tc>
          <w:tcPr>
            <w:tcW w:w="2914" w:type="dxa"/>
            <w:tcBorders>
              <w:bottom w:val="single" w:sz="4" w:space="0" w:color="000000"/>
            </w:tcBorders>
          </w:tcPr>
          <w:p>
            <w:pPr>
              <w:pStyle w:val="ConsPlusNormal"/>
              <w:widowControl w:val="false"/>
              <w:rPr>
                <w:rFonts w:ascii="Tinos" w:hAnsi="Tinos"/>
                <w:sz w:val="24"/>
                <w:szCs w:val="24"/>
              </w:rPr>
            </w:pPr>
            <w:r>
              <w:rPr>
                <w:rFonts w:ascii="Tinos" w:hAnsi="Tinos"/>
                <w:sz w:val="24"/>
                <w:szCs w:val="24"/>
              </w:rPr>
            </w:r>
          </w:p>
        </w:tc>
        <w:tc>
          <w:tcPr>
            <w:tcW w:w="1416" w:type="dxa"/>
            <w:tcBorders/>
          </w:tcPr>
          <w:p>
            <w:pPr>
              <w:pStyle w:val="ConsPlusNormal"/>
              <w:widowControl w:val="false"/>
              <w:rPr>
                <w:rFonts w:ascii="Tinos" w:hAnsi="Tinos"/>
                <w:sz w:val="24"/>
                <w:szCs w:val="24"/>
              </w:rPr>
            </w:pPr>
            <w:r>
              <w:rPr>
                <w:rFonts w:ascii="Tinos" w:hAnsi="Tinos"/>
                <w:sz w:val="24"/>
                <w:szCs w:val="24"/>
              </w:rPr>
              <w:t>(подпись)</w:t>
            </w:r>
          </w:p>
        </w:tc>
      </w:tr>
      <w:tr>
        <w:trPr/>
        <w:tc>
          <w:tcPr>
            <w:tcW w:w="9071" w:type="dxa"/>
            <w:gridSpan w:val="3"/>
            <w:tcBorders/>
          </w:tcPr>
          <w:p>
            <w:pPr>
              <w:pStyle w:val="ConsPlusNormal"/>
              <w:widowControl w:val="false"/>
              <w:jc w:val="both"/>
              <w:rPr>
                <w:rFonts w:ascii="Tinos" w:hAnsi="Tinos"/>
                <w:sz w:val="24"/>
                <w:szCs w:val="24"/>
              </w:rPr>
            </w:pPr>
            <w:r>
              <w:rPr>
                <w:rFonts w:ascii="Tinos" w:hAnsi="Tinos"/>
                <w:sz w:val="24"/>
                <w:szCs w:val="24"/>
              </w:rPr>
              <w:t>К заявлению прилагается согласие на обработку персональных данных и персональных данных ребенка в порядке, установленном законодательством Российской Федерации, по форме, утвержденной Организацией</w:t>
            </w:r>
          </w:p>
        </w:tc>
      </w:tr>
    </w:tbl>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С Уставом учреждения и нормативными актами ознакомлен(а) и согласен(а).</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Подпись ________________    Дата заполнения  "____" _____________ 20____ г.</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r>
    </w:p>
    <w:tbl>
      <w:tblPr>
        <w:tblW w:w="4394" w:type="dxa"/>
        <w:jc w:val="left"/>
        <w:tblInd w:w="5745" w:type="dxa"/>
        <w:tblLayout w:type="fixed"/>
        <w:tblCellMar>
          <w:top w:w="0" w:type="dxa"/>
          <w:left w:w="108" w:type="dxa"/>
          <w:bottom w:w="0" w:type="dxa"/>
          <w:right w:w="108" w:type="dxa"/>
        </w:tblCellMar>
        <w:tblLook w:val="04a0"/>
      </w:tblPr>
      <w:tblGrid>
        <w:gridCol w:w="4394"/>
      </w:tblGrid>
      <w:tr>
        <w:trPr/>
        <w:tc>
          <w:tcPr>
            <w:tcW w:w="4394" w:type="dxa"/>
            <w:tcBorders/>
          </w:tcPr>
          <w:p>
            <w:pPr>
              <w:pStyle w:val="Normal"/>
              <w:widowControl w:val="false"/>
              <w:numPr>
                <w:ilvl w:val="0"/>
                <w:numId w:val="0"/>
              </w:numPr>
              <w:jc w:val="center"/>
              <w:outlineLvl w:val="1"/>
              <w:rPr>
                <w:sz w:val="24"/>
                <w:szCs w:val="24"/>
              </w:rPr>
            </w:pPr>
            <w:r>
              <w:rPr>
                <w:sz w:val="24"/>
                <w:szCs w:val="24"/>
              </w:rPr>
              <w:t>Приложение № 2</w:t>
            </w:r>
          </w:p>
          <w:p>
            <w:pPr>
              <w:pStyle w:val="Normal"/>
              <w:widowControl w:val="false"/>
              <w:jc w:val="center"/>
              <w:rPr>
                <w:sz w:val="24"/>
                <w:szCs w:val="24"/>
              </w:rPr>
            </w:pPr>
            <w:r>
              <w:rPr>
                <w:sz w:val="24"/>
                <w:szCs w:val="24"/>
              </w:rPr>
              <w:t xml:space="preserve">к  административному регламенту «Организация отдыха </w:t>
            </w:r>
          </w:p>
          <w:p>
            <w:pPr>
              <w:pStyle w:val="Normal"/>
              <w:widowControl w:val="false"/>
              <w:jc w:val="center"/>
              <w:rPr>
                <w:sz w:val="24"/>
                <w:szCs w:val="24"/>
              </w:rPr>
            </w:pPr>
            <w:r>
              <w:rPr>
                <w:sz w:val="24"/>
                <w:szCs w:val="24"/>
              </w:rPr>
              <w:t>детей в каникулярное время»</w:t>
            </w:r>
          </w:p>
        </w:tc>
      </w:tr>
    </w:tbl>
    <w:p>
      <w:pPr>
        <w:pStyle w:val="Normal"/>
        <w:widowControl w:val="false"/>
        <w:numPr>
          <w:ilvl w:val="0"/>
          <w:numId w:val="0"/>
        </w:numPr>
        <w:jc w:val="right"/>
        <w:outlineLvl w:val="1"/>
        <w:rPr>
          <w:sz w:val="24"/>
          <w:szCs w:val="24"/>
        </w:rPr>
      </w:pPr>
      <w:r>
        <w:rPr>
          <w:sz w:val="24"/>
          <w:szCs w:val="24"/>
        </w:rPr>
      </w:r>
    </w:p>
    <w:p>
      <w:pPr>
        <w:pStyle w:val="Normal"/>
        <w:spacing w:lineRule="auto" w:line="276" w:before="0" w:after="1"/>
        <w:rPr>
          <w:sz w:val="24"/>
          <w:szCs w:val="24"/>
          <w:lang w:eastAsia="en-US"/>
        </w:rPr>
      </w:pPr>
      <w:r>
        <w:rPr>
          <w:sz w:val="24"/>
          <w:szCs w:val="24"/>
          <w:lang w:eastAsia="en-US"/>
        </w:rPr>
      </w:r>
    </w:p>
    <w:p>
      <w:pPr>
        <w:pStyle w:val="Normal"/>
        <w:widowControl w:val="false"/>
        <w:jc w:val="both"/>
        <w:rPr>
          <w:sz w:val="24"/>
          <w:szCs w:val="24"/>
        </w:rPr>
      </w:pPr>
      <w:r>
        <w:rPr>
          <w:sz w:val="24"/>
          <w:szCs w:val="24"/>
        </w:rPr>
      </w:r>
    </w:p>
    <w:tbl>
      <w:tblPr>
        <w:tblW w:w="9701" w:type="dxa"/>
        <w:jc w:val="left"/>
        <w:tblInd w:w="62" w:type="dxa"/>
        <w:tblLayout w:type="fixed"/>
        <w:tblCellMar>
          <w:top w:w="102" w:type="dxa"/>
          <w:left w:w="62" w:type="dxa"/>
          <w:bottom w:w="102" w:type="dxa"/>
          <w:right w:w="62" w:type="dxa"/>
        </w:tblCellMar>
        <w:tblLook w:val="04a0"/>
      </w:tblPr>
      <w:tblGrid>
        <w:gridCol w:w="644"/>
        <w:gridCol w:w="774"/>
        <w:gridCol w:w="425"/>
        <w:gridCol w:w="1271"/>
        <w:gridCol w:w="572"/>
        <w:gridCol w:w="582"/>
        <w:gridCol w:w="1003"/>
        <w:gridCol w:w="341"/>
        <w:gridCol w:w="455"/>
        <w:gridCol w:w="338"/>
        <w:gridCol w:w="570"/>
        <w:gridCol w:w="621"/>
        <w:gridCol w:w="515"/>
        <w:gridCol w:w="511"/>
        <w:gridCol w:w="1078"/>
      </w:tblGrid>
      <w:tr>
        <w:trPr/>
        <w:tc>
          <w:tcPr>
            <w:tcW w:w="3686" w:type="dxa"/>
            <w:gridSpan w:val="5"/>
            <w:vMerge w:val="restart"/>
            <w:tcBorders/>
          </w:tcPr>
          <w:p>
            <w:pPr>
              <w:pStyle w:val="Normal"/>
              <w:widowControl w:val="false"/>
              <w:rPr>
                <w:sz w:val="24"/>
                <w:szCs w:val="24"/>
              </w:rPr>
            </w:pPr>
            <w:r>
              <w:rPr>
                <w:sz w:val="24"/>
                <w:szCs w:val="24"/>
              </w:rPr>
            </w:r>
          </w:p>
        </w:tc>
        <w:tc>
          <w:tcPr>
            <w:tcW w:w="6014" w:type="dxa"/>
            <w:gridSpan w:val="10"/>
            <w:tcBorders/>
          </w:tcPr>
          <w:p>
            <w:pPr>
              <w:pStyle w:val="Normal"/>
              <w:widowControl w:val="false"/>
              <w:jc w:val="right"/>
              <w:rPr>
                <w:sz w:val="24"/>
                <w:szCs w:val="24"/>
              </w:rPr>
            </w:pPr>
            <w:r>
              <w:rPr>
                <w:sz w:val="24"/>
                <w:szCs w:val="24"/>
              </w:rPr>
              <w:t>Директору</w:t>
            </w:r>
          </w:p>
          <w:p>
            <w:pPr>
              <w:pStyle w:val="Normal"/>
              <w:widowControl w:val="false"/>
              <w:jc w:val="right"/>
              <w:rPr>
                <w:sz w:val="24"/>
                <w:szCs w:val="24"/>
              </w:rPr>
            </w:pPr>
            <w:r>
              <w:rPr>
                <w:rFonts w:cs="Times New Roman" w:ascii="Tinos" w:hAnsi="Tinos"/>
                <w:sz w:val="24"/>
                <w:szCs w:val="24"/>
              </w:rPr>
              <w:t>Муниципального бюджетного образовательного учреждения дополнительного образования Центра внешкольной работы «Лад» ЗАТО г. Радужный Владимирской области</w:t>
            </w:r>
            <w:r>
              <w:rPr>
                <w:sz w:val="24"/>
                <w:szCs w:val="24"/>
              </w:rPr>
              <w:t>__________________________________________</w:t>
            </w:r>
          </w:p>
        </w:tc>
      </w:tr>
      <w:tr>
        <w:trPr/>
        <w:tc>
          <w:tcPr>
            <w:tcW w:w="3686" w:type="dxa"/>
            <w:gridSpan w:val="5"/>
            <w:vMerge w:val="continue"/>
            <w:tcBorders/>
          </w:tcPr>
          <w:p>
            <w:pPr>
              <w:pStyle w:val="Normal"/>
              <w:widowControl w:val="false"/>
              <w:spacing w:lineRule="auto" w:line="276" w:before="0" w:after="200"/>
              <w:rPr>
                <w:sz w:val="24"/>
                <w:szCs w:val="24"/>
                <w:lang w:eastAsia="en-US"/>
              </w:rPr>
            </w:pPr>
            <w:r>
              <w:rPr>
                <w:sz w:val="24"/>
                <w:szCs w:val="24"/>
                <w:lang w:eastAsia="en-US"/>
              </w:rPr>
            </w:r>
          </w:p>
        </w:tc>
        <w:tc>
          <w:tcPr>
            <w:tcW w:w="6014" w:type="dxa"/>
            <w:gridSpan w:val="10"/>
            <w:tcBorders/>
          </w:tcPr>
          <w:p>
            <w:pPr>
              <w:pStyle w:val="Normal"/>
              <w:widowControl w:val="false"/>
              <w:jc w:val="right"/>
              <w:rPr>
                <w:sz w:val="24"/>
                <w:szCs w:val="24"/>
              </w:rPr>
            </w:pPr>
            <w:r>
              <w:rPr>
                <w:sz w:val="24"/>
                <w:szCs w:val="24"/>
              </w:rPr>
              <w:t>__________________________________________</w:t>
            </w:r>
          </w:p>
        </w:tc>
      </w:tr>
      <w:tr>
        <w:trPr/>
        <w:tc>
          <w:tcPr>
            <w:tcW w:w="3686" w:type="dxa"/>
            <w:gridSpan w:val="5"/>
            <w:vMerge w:val="continue"/>
            <w:tcBorders/>
          </w:tcPr>
          <w:p>
            <w:pPr>
              <w:pStyle w:val="Normal"/>
              <w:widowControl w:val="false"/>
              <w:spacing w:lineRule="auto" w:line="276" w:before="0" w:after="200"/>
              <w:rPr>
                <w:sz w:val="24"/>
                <w:szCs w:val="24"/>
                <w:lang w:eastAsia="en-US"/>
              </w:rPr>
            </w:pPr>
            <w:r>
              <w:rPr>
                <w:sz w:val="24"/>
                <w:szCs w:val="24"/>
                <w:lang w:eastAsia="en-US"/>
              </w:rPr>
            </w:r>
          </w:p>
        </w:tc>
        <w:tc>
          <w:tcPr>
            <w:tcW w:w="582" w:type="dxa"/>
            <w:tcBorders/>
          </w:tcPr>
          <w:p>
            <w:pPr>
              <w:pStyle w:val="Normal"/>
              <w:widowControl w:val="false"/>
              <w:jc w:val="both"/>
              <w:rPr>
                <w:sz w:val="24"/>
                <w:szCs w:val="24"/>
              </w:rPr>
            </w:pPr>
            <w:r>
              <w:rPr>
                <w:sz w:val="24"/>
                <w:szCs w:val="24"/>
              </w:rPr>
              <w:t>от</w:t>
            </w:r>
          </w:p>
        </w:tc>
        <w:tc>
          <w:tcPr>
            <w:tcW w:w="5432" w:type="dxa"/>
            <w:gridSpan w:val="9"/>
            <w:tcBorders>
              <w:bottom w:val="single" w:sz="4" w:space="0" w:color="000000"/>
            </w:tcBorders>
            <w:vAlign w:val="bottom"/>
          </w:tcPr>
          <w:p>
            <w:pPr>
              <w:pStyle w:val="Normal"/>
              <w:widowControl w:val="false"/>
              <w:jc w:val="both"/>
              <w:rPr>
                <w:sz w:val="24"/>
                <w:szCs w:val="24"/>
              </w:rPr>
            </w:pPr>
            <w:r>
              <w:rPr>
                <w:sz w:val="24"/>
                <w:szCs w:val="24"/>
              </w:rPr>
            </w:r>
          </w:p>
        </w:tc>
      </w:tr>
      <w:tr>
        <w:trPr/>
        <w:tc>
          <w:tcPr>
            <w:tcW w:w="3686" w:type="dxa"/>
            <w:gridSpan w:val="5"/>
            <w:vMerge w:val="continue"/>
            <w:tcBorders/>
          </w:tcPr>
          <w:p>
            <w:pPr>
              <w:pStyle w:val="Normal"/>
              <w:widowControl w:val="false"/>
              <w:spacing w:lineRule="auto" w:line="276" w:before="0" w:after="200"/>
              <w:rPr>
                <w:sz w:val="24"/>
                <w:szCs w:val="24"/>
                <w:lang w:eastAsia="en-US"/>
              </w:rPr>
            </w:pPr>
            <w:r>
              <w:rPr>
                <w:sz w:val="24"/>
                <w:szCs w:val="24"/>
                <w:lang w:eastAsia="en-US"/>
              </w:rPr>
            </w:r>
          </w:p>
        </w:tc>
        <w:tc>
          <w:tcPr>
            <w:tcW w:w="6014" w:type="dxa"/>
            <w:gridSpan w:val="10"/>
            <w:tcBorders/>
          </w:tcPr>
          <w:p>
            <w:pPr>
              <w:pStyle w:val="Normal"/>
              <w:widowControl w:val="false"/>
              <w:jc w:val="both"/>
              <w:rPr>
                <w:sz w:val="24"/>
                <w:szCs w:val="24"/>
              </w:rPr>
            </w:pPr>
            <w:r>
              <w:rPr>
                <w:sz w:val="24"/>
                <w:szCs w:val="24"/>
              </w:rPr>
            </w:r>
          </w:p>
        </w:tc>
      </w:tr>
      <w:tr>
        <w:trPr/>
        <w:tc>
          <w:tcPr>
            <w:tcW w:w="3686" w:type="dxa"/>
            <w:gridSpan w:val="5"/>
            <w:vMerge w:val="continue"/>
            <w:tcBorders/>
          </w:tcPr>
          <w:p>
            <w:pPr>
              <w:pStyle w:val="Normal"/>
              <w:widowControl w:val="false"/>
              <w:spacing w:lineRule="auto" w:line="276" w:before="0" w:after="200"/>
              <w:rPr>
                <w:sz w:val="24"/>
                <w:szCs w:val="24"/>
                <w:lang w:eastAsia="en-US"/>
              </w:rPr>
            </w:pPr>
            <w:r>
              <w:rPr>
                <w:sz w:val="24"/>
                <w:szCs w:val="24"/>
                <w:lang w:eastAsia="en-US"/>
              </w:rPr>
            </w:r>
          </w:p>
        </w:tc>
        <w:tc>
          <w:tcPr>
            <w:tcW w:w="3289" w:type="dxa"/>
            <w:gridSpan w:val="6"/>
            <w:tcBorders/>
          </w:tcPr>
          <w:p>
            <w:pPr>
              <w:pStyle w:val="Normal"/>
              <w:widowControl w:val="false"/>
              <w:jc w:val="both"/>
              <w:rPr>
                <w:sz w:val="24"/>
                <w:szCs w:val="24"/>
              </w:rPr>
            </w:pPr>
            <w:r>
              <w:rPr>
                <w:sz w:val="24"/>
                <w:szCs w:val="24"/>
              </w:rPr>
              <w:t>проживающего по адресу:</w:t>
            </w:r>
          </w:p>
        </w:tc>
        <w:tc>
          <w:tcPr>
            <w:tcW w:w="2725" w:type="dxa"/>
            <w:gridSpan w:val="4"/>
            <w:tcBorders>
              <w:bottom w:val="single" w:sz="4" w:space="0" w:color="000000"/>
            </w:tcBorders>
          </w:tcPr>
          <w:p>
            <w:pPr>
              <w:pStyle w:val="Normal"/>
              <w:widowControl w:val="false"/>
              <w:jc w:val="both"/>
              <w:rPr>
                <w:sz w:val="24"/>
                <w:szCs w:val="24"/>
              </w:rPr>
            </w:pPr>
            <w:r>
              <w:rPr>
                <w:sz w:val="24"/>
                <w:szCs w:val="24"/>
              </w:rPr>
            </w:r>
          </w:p>
        </w:tc>
      </w:tr>
      <w:tr>
        <w:trPr>
          <w:trHeight w:val="276" w:hRule="atLeast"/>
        </w:trPr>
        <w:tc>
          <w:tcPr>
            <w:tcW w:w="3686" w:type="dxa"/>
            <w:gridSpan w:val="5"/>
            <w:vMerge w:val="continue"/>
            <w:tcBorders/>
          </w:tcPr>
          <w:p>
            <w:pPr>
              <w:pStyle w:val="Normal"/>
              <w:widowControl w:val="false"/>
              <w:spacing w:lineRule="auto" w:line="276" w:before="0" w:after="200"/>
              <w:rPr>
                <w:sz w:val="24"/>
                <w:szCs w:val="24"/>
                <w:lang w:eastAsia="en-US"/>
              </w:rPr>
            </w:pPr>
            <w:r>
              <w:rPr>
                <w:sz w:val="24"/>
                <w:szCs w:val="24"/>
                <w:lang w:eastAsia="en-US"/>
              </w:rPr>
            </w:r>
          </w:p>
        </w:tc>
        <w:tc>
          <w:tcPr>
            <w:tcW w:w="6014" w:type="dxa"/>
            <w:gridSpan w:val="10"/>
            <w:tcBorders>
              <w:bottom w:val="single" w:sz="4" w:space="0" w:color="000000"/>
            </w:tcBorders>
          </w:tcPr>
          <w:p>
            <w:pPr>
              <w:pStyle w:val="Normal"/>
              <w:widowControl w:val="false"/>
              <w:jc w:val="both"/>
              <w:rPr>
                <w:sz w:val="24"/>
                <w:szCs w:val="24"/>
              </w:rPr>
            </w:pPr>
            <w:r>
              <w:rPr>
                <w:sz w:val="24"/>
                <w:szCs w:val="24"/>
              </w:rPr>
            </w:r>
          </w:p>
        </w:tc>
      </w:tr>
      <w:tr>
        <w:trPr/>
        <w:tc>
          <w:tcPr>
            <w:tcW w:w="9700" w:type="dxa"/>
            <w:gridSpan w:val="15"/>
            <w:tcBorders/>
          </w:tcPr>
          <w:p>
            <w:pPr>
              <w:pStyle w:val="Normal"/>
              <w:widowControl w:val="false"/>
              <w:jc w:val="both"/>
              <w:rPr>
                <w:sz w:val="24"/>
                <w:szCs w:val="24"/>
              </w:rPr>
            </w:pPr>
            <w:r>
              <w:rPr>
                <w:sz w:val="24"/>
                <w:szCs w:val="24"/>
              </w:rPr>
              <w:t>Телефон ______________________________________</w:t>
            </w:r>
          </w:p>
          <w:p>
            <w:pPr>
              <w:pStyle w:val="Normal"/>
              <w:widowControl w:val="false"/>
              <w:jc w:val="both"/>
              <w:rPr>
                <w:sz w:val="24"/>
                <w:szCs w:val="24"/>
              </w:rPr>
            </w:pPr>
            <w:r>
              <w:rPr>
                <w:sz w:val="24"/>
                <w:szCs w:val="24"/>
              </w:rPr>
              <w:t>Е-mail ____________________________________</w:t>
            </w:r>
          </w:p>
        </w:tc>
      </w:tr>
      <w:tr>
        <w:trPr/>
        <w:tc>
          <w:tcPr>
            <w:tcW w:w="9700" w:type="dxa"/>
            <w:gridSpan w:val="15"/>
            <w:tcBorders/>
          </w:tcPr>
          <w:p>
            <w:pPr>
              <w:pStyle w:val="Normal"/>
              <w:widowControl w:val="false"/>
              <w:rPr>
                <w:sz w:val="24"/>
                <w:szCs w:val="24"/>
              </w:rPr>
            </w:pPr>
            <w:r>
              <w:rPr>
                <w:sz w:val="24"/>
                <w:szCs w:val="24"/>
              </w:rPr>
            </w:r>
          </w:p>
        </w:tc>
      </w:tr>
      <w:tr>
        <w:trPr/>
        <w:tc>
          <w:tcPr>
            <w:tcW w:w="9700" w:type="dxa"/>
            <w:gridSpan w:val="15"/>
            <w:tcBorders/>
          </w:tcPr>
          <w:p>
            <w:pPr>
              <w:pStyle w:val="Normal"/>
              <w:widowControl w:val="false"/>
              <w:jc w:val="center"/>
              <w:rPr>
                <w:sz w:val="24"/>
                <w:szCs w:val="24"/>
              </w:rPr>
            </w:pPr>
            <w:r>
              <w:rPr>
                <w:sz w:val="24"/>
                <w:szCs w:val="24"/>
              </w:rPr>
              <w:t>ЗАЯВЛЕНИЕ</w:t>
            </w:r>
          </w:p>
        </w:tc>
      </w:tr>
      <w:tr>
        <w:trPr/>
        <w:tc>
          <w:tcPr>
            <w:tcW w:w="9700" w:type="dxa"/>
            <w:gridSpan w:val="15"/>
            <w:tcBorders/>
          </w:tcPr>
          <w:p>
            <w:pPr>
              <w:pStyle w:val="Normal"/>
              <w:widowControl w:val="false"/>
              <w:rPr>
                <w:sz w:val="24"/>
                <w:szCs w:val="24"/>
              </w:rPr>
            </w:pPr>
            <w:r>
              <w:rPr>
                <w:sz w:val="24"/>
                <w:szCs w:val="24"/>
              </w:rPr>
            </w:r>
          </w:p>
        </w:tc>
      </w:tr>
      <w:tr>
        <w:trPr/>
        <w:tc>
          <w:tcPr>
            <w:tcW w:w="9700" w:type="dxa"/>
            <w:gridSpan w:val="15"/>
            <w:tcBorders/>
          </w:tcPr>
          <w:p>
            <w:pPr>
              <w:pStyle w:val="Normal"/>
              <w:widowControl w:val="false"/>
              <w:jc w:val="both"/>
              <w:rPr>
                <w:sz w:val="24"/>
                <w:szCs w:val="24"/>
              </w:rPr>
            </w:pPr>
            <w:r>
              <w:rPr>
                <w:sz w:val="24"/>
                <w:szCs w:val="24"/>
              </w:rPr>
              <w:t>Прошу предоставить путевку в загородный оздоровительный лагерь  «Лесной городок»</w:t>
            </w:r>
          </w:p>
        </w:tc>
      </w:tr>
      <w:tr>
        <w:trPr/>
        <w:tc>
          <w:tcPr>
            <w:tcW w:w="9700" w:type="dxa"/>
            <w:gridSpan w:val="15"/>
            <w:tcBorders>
              <w:bottom w:val="single" w:sz="4" w:space="0" w:color="000000"/>
            </w:tcBorders>
          </w:tcPr>
          <w:p>
            <w:pPr>
              <w:pStyle w:val="Normal"/>
              <w:widowControl w:val="false"/>
              <w:rPr>
                <w:sz w:val="24"/>
                <w:szCs w:val="24"/>
              </w:rPr>
            </w:pPr>
            <w:r>
              <w:rPr>
                <w:sz w:val="24"/>
                <w:szCs w:val="24"/>
              </w:rPr>
            </w:r>
          </w:p>
        </w:tc>
      </w:tr>
      <w:tr>
        <w:trPr/>
        <w:tc>
          <w:tcPr>
            <w:tcW w:w="644" w:type="dxa"/>
            <w:tcBorders>
              <w:top w:val="single" w:sz="4" w:space="0" w:color="000000"/>
            </w:tcBorders>
          </w:tcPr>
          <w:p>
            <w:pPr>
              <w:pStyle w:val="Normal"/>
              <w:widowControl w:val="false"/>
              <w:rPr>
                <w:sz w:val="24"/>
                <w:szCs w:val="24"/>
              </w:rPr>
            </w:pPr>
            <w:r>
              <w:rPr>
                <w:sz w:val="24"/>
                <w:szCs w:val="24"/>
              </w:rPr>
              <w:t>на</w:t>
            </w:r>
          </w:p>
        </w:tc>
        <w:tc>
          <w:tcPr>
            <w:tcW w:w="1199" w:type="dxa"/>
            <w:gridSpan w:val="2"/>
            <w:tcBorders>
              <w:top w:val="single" w:sz="4" w:space="0" w:color="000000"/>
              <w:bottom w:val="single" w:sz="4" w:space="0" w:color="000000"/>
            </w:tcBorders>
          </w:tcPr>
          <w:p>
            <w:pPr>
              <w:pStyle w:val="Normal"/>
              <w:widowControl w:val="false"/>
              <w:rPr>
                <w:sz w:val="24"/>
                <w:szCs w:val="24"/>
              </w:rPr>
            </w:pPr>
            <w:r>
              <w:rPr>
                <w:sz w:val="24"/>
                <w:szCs w:val="24"/>
              </w:rPr>
            </w:r>
          </w:p>
        </w:tc>
        <w:tc>
          <w:tcPr>
            <w:tcW w:w="7857" w:type="dxa"/>
            <w:gridSpan w:val="12"/>
            <w:tcBorders>
              <w:top w:val="single" w:sz="4" w:space="0" w:color="000000"/>
            </w:tcBorders>
          </w:tcPr>
          <w:p>
            <w:pPr>
              <w:pStyle w:val="Normal"/>
              <w:widowControl w:val="false"/>
              <w:jc w:val="both"/>
              <w:rPr>
                <w:sz w:val="24"/>
                <w:szCs w:val="24"/>
              </w:rPr>
            </w:pPr>
            <w:r>
              <w:rPr>
                <w:sz w:val="24"/>
                <w:szCs w:val="24"/>
              </w:rPr>
              <w:t>смену для моего(ей) сына (дочери)</w:t>
            </w:r>
          </w:p>
        </w:tc>
      </w:tr>
      <w:tr>
        <w:trPr/>
        <w:tc>
          <w:tcPr>
            <w:tcW w:w="4268" w:type="dxa"/>
            <w:gridSpan w:val="6"/>
            <w:tcBorders/>
          </w:tcPr>
          <w:p>
            <w:pPr>
              <w:pStyle w:val="Normal"/>
              <w:widowControl w:val="false"/>
              <w:rPr>
                <w:sz w:val="24"/>
                <w:szCs w:val="24"/>
              </w:rPr>
            </w:pPr>
            <w:r>
              <w:rPr>
                <w:sz w:val="24"/>
                <w:szCs w:val="24"/>
              </w:rPr>
              <w:t>Фамилия, Имя, Отчество (ребенка)</w:t>
            </w:r>
          </w:p>
        </w:tc>
        <w:tc>
          <w:tcPr>
            <w:tcW w:w="5432" w:type="dxa"/>
            <w:gridSpan w:val="9"/>
            <w:tcBorders>
              <w:bottom w:val="single" w:sz="4" w:space="0" w:color="000000"/>
            </w:tcBorders>
          </w:tcPr>
          <w:p>
            <w:pPr>
              <w:pStyle w:val="Normal"/>
              <w:widowControl w:val="false"/>
              <w:rPr>
                <w:sz w:val="24"/>
                <w:szCs w:val="24"/>
              </w:rPr>
            </w:pPr>
            <w:r>
              <w:rPr>
                <w:sz w:val="24"/>
                <w:szCs w:val="24"/>
              </w:rPr>
            </w:r>
          </w:p>
        </w:tc>
      </w:tr>
      <w:tr>
        <w:trPr/>
        <w:tc>
          <w:tcPr>
            <w:tcW w:w="9700" w:type="dxa"/>
            <w:gridSpan w:val="15"/>
            <w:tcBorders>
              <w:bottom w:val="single" w:sz="4" w:space="0" w:color="000000"/>
            </w:tcBorders>
          </w:tcPr>
          <w:p>
            <w:pPr>
              <w:pStyle w:val="Normal"/>
              <w:widowControl w:val="false"/>
              <w:rPr>
                <w:sz w:val="24"/>
                <w:szCs w:val="24"/>
              </w:rPr>
            </w:pPr>
            <w:r>
              <w:rPr>
                <w:sz w:val="24"/>
                <w:szCs w:val="24"/>
              </w:rPr>
            </w:r>
          </w:p>
        </w:tc>
      </w:tr>
      <w:tr>
        <w:trPr/>
        <w:tc>
          <w:tcPr>
            <w:tcW w:w="3686" w:type="dxa"/>
            <w:gridSpan w:val="5"/>
            <w:tcBorders>
              <w:top w:val="single" w:sz="4" w:space="0" w:color="000000"/>
            </w:tcBorders>
          </w:tcPr>
          <w:p>
            <w:pPr>
              <w:pStyle w:val="Normal"/>
              <w:widowControl w:val="false"/>
              <w:rPr>
                <w:sz w:val="24"/>
                <w:szCs w:val="24"/>
              </w:rPr>
            </w:pPr>
            <w:r>
              <w:rPr>
                <w:sz w:val="24"/>
                <w:szCs w:val="24"/>
              </w:rPr>
              <w:t>Число, месяц, год рождения</w:t>
            </w:r>
          </w:p>
        </w:tc>
        <w:tc>
          <w:tcPr>
            <w:tcW w:w="6014" w:type="dxa"/>
            <w:gridSpan w:val="10"/>
            <w:tcBorders>
              <w:top w:val="single" w:sz="4" w:space="0" w:color="000000"/>
              <w:bottom w:val="single" w:sz="4" w:space="0" w:color="000000"/>
            </w:tcBorders>
          </w:tcPr>
          <w:p>
            <w:pPr>
              <w:pStyle w:val="Normal"/>
              <w:widowControl w:val="false"/>
              <w:rPr>
                <w:sz w:val="24"/>
                <w:szCs w:val="24"/>
              </w:rPr>
            </w:pPr>
            <w:r>
              <w:rPr>
                <w:sz w:val="24"/>
                <w:szCs w:val="24"/>
              </w:rPr>
            </w:r>
          </w:p>
        </w:tc>
      </w:tr>
      <w:tr>
        <w:trPr/>
        <w:tc>
          <w:tcPr>
            <w:tcW w:w="9700" w:type="dxa"/>
            <w:gridSpan w:val="15"/>
            <w:tcBorders>
              <w:bottom w:val="single" w:sz="4" w:space="0" w:color="000000"/>
            </w:tcBorders>
          </w:tcPr>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Адрес: ____________________________________________________________________</w:t>
            </w:r>
          </w:p>
          <w:p>
            <w:pPr>
              <w:pStyle w:val="Normal"/>
              <w:widowControl w:val="false"/>
              <w:jc w:val="both"/>
              <w:rPr>
                <w:sz w:val="24"/>
                <w:szCs w:val="24"/>
              </w:rPr>
            </w:pPr>
            <w:r>
              <w:rPr>
                <w:sz w:val="24"/>
                <w:szCs w:val="24"/>
              </w:rPr>
              <w:t>Образовательное учреждение ________________________________________________</w:t>
            </w:r>
          </w:p>
          <w:p>
            <w:pPr>
              <w:pStyle w:val="Normal"/>
              <w:widowControl w:val="false"/>
              <w:jc w:val="both"/>
              <w:rPr>
                <w:sz w:val="24"/>
                <w:szCs w:val="24"/>
              </w:rPr>
            </w:pPr>
            <w:r>
              <w:rPr>
                <w:sz w:val="24"/>
                <w:szCs w:val="24"/>
              </w:rPr>
              <w:t>класс ____________</w:t>
            </w:r>
          </w:p>
          <w:p>
            <w:pPr>
              <w:pStyle w:val="Normal"/>
              <w:widowControl w:val="false"/>
              <w:jc w:val="both"/>
              <w:rPr>
                <w:sz w:val="24"/>
                <w:szCs w:val="24"/>
              </w:rPr>
            </w:pPr>
            <w:r>
              <w:rPr>
                <w:sz w:val="24"/>
                <w:szCs w:val="24"/>
              </w:rPr>
              <w:t>Сведения о родителях:</w:t>
            </w:r>
          </w:p>
          <w:p>
            <w:pPr>
              <w:pStyle w:val="Normal"/>
              <w:widowControl w:val="false"/>
              <w:jc w:val="both"/>
              <w:rPr>
                <w:sz w:val="24"/>
                <w:szCs w:val="24"/>
              </w:rPr>
            </w:pPr>
            <w:r>
              <w:rPr>
                <w:sz w:val="24"/>
                <w:szCs w:val="24"/>
              </w:rPr>
              <w:t>Отец: Ф.И.О. ______________________________________________________________</w:t>
            </w:r>
          </w:p>
          <w:p>
            <w:pPr>
              <w:pStyle w:val="Normal"/>
              <w:widowControl w:val="false"/>
              <w:jc w:val="both"/>
              <w:rPr>
                <w:sz w:val="24"/>
                <w:szCs w:val="24"/>
              </w:rPr>
            </w:pPr>
            <w:r>
              <w:rPr>
                <w:sz w:val="24"/>
                <w:szCs w:val="24"/>
              </w:rPr>
              <w:t>Место работы ______________________________________________________________</w:t>
            </w:r>
          </w:p>
          <w:p>
            <w:pPr>
              <w:pStyle w:val="Normal"/>
              <w:widowControl w:val="false"/>
              <w:jc w:val="both"/>
              <w:rPr>
                <w:sz w:val="24"/>
                <w:szCs w:val="24"/>
              </w:rPr>
            </w:pPr>
            <w:r>
              <w:rPr>
                <w:sz w:val="24"/>
                <w:szCs w:val="24"/>
              </w:rPr>
              <w:t>Телефон домашний _____________________ служебный __________________________</w:t>
            </w:r>
          </w:p>
          <w:p>
            <w:pPr>
              <w:pStyle w:val="Normal"/>
              <w:widowControl w:val="false"/>
              <w:jc w:val="both"/>
              <w:rPr>
                <w:sz w:val="24"/>
                <w:szCs w:val="24"/>
              </w:rPr>
            </w:pPr>
            <w:r>
              <w:rPr>
                <w:sz w:val="24"/>
                <w:szCs w:val="24"/>
              </w:rPr>
              <w:t>Мать: Ф.И.О. ______________________________________________________________</w:t>
            </w:r>
          </w:p>
          <w:p>
            <w:pPr>
              <w:pStyle w:val="Normal"/>
              <w:widowControl w:val="false"/>
              <w:jc w:val="both"/>
              <w:rPr>
                <w:sz w:val="24"/>
                <w:szCs w:val="24"/>
              </w:rPr>
            </w:pPr>
            <w:r>
              <w:rPr>
                <w:sz w:val="24"/>
                <w:szCs w:val="24"/>
              </w:rPr>
              <w:t>Место работы ______________________________________________________________</w:t>
            </w:r>
          </w:p>
          <w:p>
            <w:pPr>
              <w:pStyle w:val="Normal"/>
              <w:widowControl w:val="false"/>
              <w:jc w:val="both"/>
              <w:rPr>
                <w:sz w:val="24"/>
                <w:szCs w:val="24"/>
              </w:rPr>
            </w:pPr>
            <w:r>
              <w:rPr>
                <w:sz w:val="24"/>
                <w:szCs w:val="24"/>
              </w:rPr>
              <w:t>Телефон домашний _____________________ служебный __________________________</w:t>
            </w:r>
          </w:p>
          <w:p>
            <w:pPr>
              <w:pStyle w:val="Normal"/>
              <w:widowControl w:val="false"/>
              <w:jc w:val="both"/>
              <w:rPr>
                <w:sz w:val="24"/>
                <w:szCs w:val="24"/>
              </w:rPr>
            </w:pPr>
            <w:r>
              <w:rPr>
                <w:sz w:val="24"/>
                <w:szCs w:val="24"/>
              </w:rPr>
              <w:t>Е-</w:t>
            </w:r>
            <w:r>
              <w:rPr>
                <w:sz w:val="24"/>
                <w:szCs w:val="24"/>
                <w:lang w:val="en-US"/>
              </w:rPr>
              <w:t>mail</w:t>
            </w:r>
            <w:r>
              <w:rPr>
                <w:sz w:val="24"/>
                <w:szCs w:val="24"/>
              </w:rPr>
              <w:t xml:space="preserve"> ____________________________________</w:t>
            </w:r>
          </w:p>
          <w:tbl>
            <w:tblPr>
              <w:tblW w:w="9071" w:type="dxa"/>
              <w:jc w:val="left"/>
              <w:tblInd w:w="0" w:type="dxa"/>
              <w:tblLayout w:type="fixed"/>
              <w:tblCellMar>
                <w:top w:w="102" w:type="dxa"/>
                <w:left w:w="62" w:type="dxa"/>
                <w:bottom w:w="102" w:type="dxa"/>
                <w:right w:w="62" w:type="dxa"/>
              </w:tblCellMar>
              <w:tblLook w:val="0000"/>
            </w:tblPr>
            <w:tblGrid>
              <w:gridCol w:w="4741"/>
              <w:gridCol w:w="2914"/>
              <w:gridCol w:w="1416"/>
            </w:tblGrid>
            <w:tr>
              <w:trPr/>
              <w:tc>
                <w:tcPr>
                  <w:tcW w:w="9071" w:type="dxa"/>
                  <w:gridSpan w:val="3"/>
                  <w:tcBorders/>
                </w:tcPr>
                <w:p>
                  <w:pPr>
                    <w:pStyle w:val="ConsPlusNormal"/>
                    <w:widowControl w:val="false"/>
                    <w:jc w:val="both"/>
                    <w:rPr>
                      <w:rFonts w:ascii="Tinos" w:hAnsi="Tinos"/>
                      <w:sz w:val="24"/>
                      <w:szCs w:val="24"/>
                    </w:rPr>
                  </w:pPr>
                  <w:r>
                    <w:rPr>
                      <w:rFonts w:ascii="Tinos" w:hAnsi="Tinos"/>
                      <w:sz w:val="24"/>
                      <w:szCs w:val="24"/>
                    </w:rPr>
                    <w:t>Результат муниципальной услуги прошу выдать следующим способом:</w:t>
                  </w:r>
                </w:p>
              </w:tc>
            </w:tr>
            <w:tr>
              <w:trPr/>
              <w:tc>
                <w:tcPr>
                  <w:tcW w:w="9071" w:type="dxa"/>
                  <w:gridSpan w:val="3"/>
                  <w:tcBorders/>
                </w:tcPr>
                <w:p>
                  <w:pPr>
                    <w:pStyle w:val="ConsPlusNormal"/>
                    <w:widowControl w:val="false"/>
                    <w:rPr>
                      <w:rFonts w:ascii="Tinos" w:hAnsi="Tinos"/>
                      <w:sz w:val="24"/>
                      <w:szCs w:val="24"/>
                    </w:rPr>
                  </w:pPr>
                  <w:r>
                    <w:rPr/>
                    <w:drawing>
                      <wp:inline distT="0" distB="0" distL="0" distR="0">
                        <wp:extent cx="180975" cy="238125"/>
                        <wp:effectExtent l="0" t="0" r="0" b="0"/>
                        <wp:docPr id="3" name="Консультант Плюс Копия 1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Консультант Плюс Копия 1 Копия 1 Копия 1" descr=""/>
                                <pic:cNvPicPr>
                                  <a:picLocks noChangeAspect="1" noChangeArrowheads="1"/>
                                </pic:cNvPicPr>
                              </pic:nvPicPr>
                              <pic:blipFill>
                                <a:blip r:embed="rId37"/>
                                <a:stretch>
                                  <a:fillRect/>
                                </a:stretch>
                              </pic:blipFill>
                              <pic:spPr bwMode="auto">
                                <a:xfrm>
                                  <a:off x="0" y="0"/>
                                  <a:ext cx="180975" cy="238125"/>
                                </a:xfrm>
                                <a:prstGeom prst="rect">
                                  <a:avLst/>
                                </a:prstGeom>
                              </pic:spPr>
                            </pic:pic>
                          </a:graphicData>
                        </a:graphic>
                      </wp:inline>
                    </w:drawing>
                  </w:r>
                  <w:r>
                    <w:rPr>
                      <w:rFonts w:ascii="Tinos" w:hAnsi="Tinos"/>
                      <w:sz w:val="24"/>
                      <w:szCs w:val="24"/>
                    </w:rPr>
                    <w:t>посредством личного обращения ;</w:t>
                  </w:r>
                </w:p>
              </w:tc>
            </w:tr>
            <w:tr>
              <w:trPr/>
              <w:tc>
                <w:tcPr>
                  <w:tcW w:w="9071" w:type="dxa"/>
                  <w:gridSpan w:val="3"/>
                  <w:tcBorders/>
                </w:tcPr>
                <w:p>
                  <w:pPr>
                    <w:pStyle w:val="ConsPlusNormal"/>
                    <w:widowControl w:val="false"/>
                    <w:rPr>
                      <w:rFonts w:ascii="Tinos" w:hAnsi="Tinos"/>
                      <w:sz w:val="24"/>
                      <w:szCs w:val="24"/>
                    </w:rPr>
                  </w:pPr>
                  <w:r>
                    <w:rPr/>
                    <w:drawing>
                      <wp:inline distT="0" distB="0" distL="0" distR="0">
                        <wp:extent cx="180975" cy="238125"/>
                        <wp:effectExtent l="0" t="0" r="0" b="0"/>
                        <wp:docPr id="4" name="Изображение2 Копия 1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2 Копия 1 Копия 1 Копия 1" descr=""/>
                                <pic:cNvPicPr>
                                  <a:picLocks noChangeAspect="1" noChangeArrowheads="1"/>
                                </pic:cNvPicPr>
                              </pic:nvPicPr>
                              <pic:blipFill>
                                <a:blip r:embed="rId38"/>
                                <a:stretch>
                                  <a:fillRect/>
                                </a:stretch>
                              </pic:blipFill>
                              <pic:spPr bwMode="auto">
                                <a:xfrm>
                                  <a:off x="0" y="0"/>
                                  <a:ext cx="180975" cy="238125"/>
                                </a:xfrm>
                                <a:prstGeom prst="rect">
                                  <a:avLst/>
                                </a:prstGeom>
                              </pic:spPr>
                            </pic:pic>
                          </a:graphicData>
                        </a:graphic>
                      </wp:inline>
                    </w:drawing>
                  </w:r>
                  <w:r>
                    <w:rPr>
                      <w:rFonts w:ascii="Tinos" w:hAnsi="Tinos"/>
                      <w:sz w:val="24"/>
                      <w:szCs w:val="24"/>
                    </w:rPr>
                    <w:t>в форме документа на бумажном носителе.</w:t>
                  </w:r>
                </w:p>
              </w:tc>
            </w:tr>
            <w:tr>
              <w:trPr/>
              <w:tc>
                <w:tcPr>
                  <w:tcW w:w="9071" w:type="dxa"/>
                  <w:gridSpan w:val="3"/>
                  <w:tcBorders/>
                </w:tcPr>
                <w:p>
                  <w:pPr>
                    <w:pStyle w:val="ConsPlusNormal"/>
                    <w:widowControl w:val="false"/>
                    <w:rPr>
                      <w:rFonts w:ascii="Tinos" w:hAnsi="Tinos"/>
                      <w:sz w:val="24"/>
                      <w:szCs w:val="24"/>
                    </w:rPr>
                  </w:pPr>
                  <w:r>
                    <w:rPr>
                      <w:rFonts w:ascii="Tinos" w:hAnsi="Tinos"/>
                      <w:sz w:val="24"/>
                      <w:szCs w:val="24"/>
                    </w:rPr>
                  </w:r>
                </w:p>
              </w:tc>
            </w:tr>
            <w:tr>
              <w:trPr/>
              <w:tc>
                <w:tcPr>
                  <w:tcW w:w="4741" w:type="dxa"/>
                  <w:tcBorders/>
                </w:tcPr>
                <w:p>
                  <w:pPr>
                    <w:pStyle w:val="ConsPlusNormal"/>
                    <w:widowControl w:val="false"/>
                    <w:rPr>
                      <w:rFonts w:ascii="Tinos" w:hAnsi="Tinos"/>
                      <w:sz w:val="24"/>
                      <w:szCs w:val="24"/>
                    </w:rPr>
                  </w:pPr>
                  <w:r>
                    <w:rPr>
                      <w:rFonts w:ascii="Tinos" w:hAnsi="Tinos"/>
                      <w:sz w:val="24"/>
                      <w:szCs w:val="24"/>
                    </w:rPr>
                  </w:r>
                </w:p>
              </w:tc>
              <w:tc>
                <w:tcPr>
                  <w:tcW w:w="2914" w:type="dxa"/>
                  <w:tcBorders>
                    <w:bottom w:val="single" w:sz="4" w:space="0" w:color="000000"/>
                  </w:tcBorders>
                </w:tcPr>
                <w:p>
                  <w:pPr>
                    <w:pStyle w:val="ConsPlusNormal"/>
                    <w:widowControl w:val="false"/>
                    <w:rPr>
                      <w:rFonts w:ascii="Tinos" w:hAnsi="Tinos"/>
                      <w:sz w:val="24"/>
                      <w:szCs w:val="24"/>
                    </w:rPr>
                  </w:pPr>
                  <w:r>
                    <w:rPr>
                      <w:rFonts w:ascii="Tinos" w:hAnsi="Tinos"/>
                      <w:sz w:val="24"/>
                      <w:szCs w:val="24"/>
                    </w:rPr>
                  </w:r>
                </w:p>
              </w:tc>
              <w:tc>
                <w:tcPr>
                  <w:tcW w:w="1416" w:type="dxa"/>
                  <w:tcBorders/>
                </w:tcPr>
                <w:p>
                  <w:pPr>
                    <w:pStyle w:val="ConsPlusNormal"/>
                    <w:widowControl w:val="false"/>
                    <w:rPr>
                      <w:rFonts w:ascii="Tinos" w:hAnsi="Tinos"/>
                      <w:sz w:val="24"/>
                      <w:szCs w:val="24"/>
                    </w:rPr>
                  </w:pPr>
                  <w:r>
                    <w:rPr>
                      <w:rFonts w:ascii="Tinos" w:hAnsi="Tinos"/>
                      <w:sz w:val="24"/>
                      <w:szCs w:val="24"/>
                    </w:rPr>
                    <w:t>(подпись)</w:t>
                  </w:r>
                </w:p>
              </w:tc>
            </w:tr>
            <w:tr>
              <w:trPr/>
              <w:tc>
                <w:tcPr>
                  <w:tcW w:w="9071" w:type="dxa"/>
                  <w:gridSpan w:val="3"/>
                  <w:tcBorders/>
                </w:tcPr>
                <w:p>
                  <w:pPr>
                    <w:pStyle w:val="ConsPlusNormal"/>
                    <w:widowControl w:val="false"/>
                    <w:jc w:val="both"/>
                    <w:rPr>
                      <w:rFonts w:ascii="Tinos" w:hAnsi="Tinos"/>
                      <w:sz w:val="24"/>
                      <w:szCs w:val="24"/>
                    </w:rPr>
                  </w:pPr>
                  <w:r>
                    <w:rPr>
                      <w:rFonts w:ascii="Tinos" w:hAnsi="Tinos"/>
                      <w:sz w:val="24"/>
                      <w:szCs w:val="24"/>
                    </w:rPr>
                    <w:t>К заявлению прилагается согласие на обработку персональных данных и персональных данных ребенка в порядке, установленном законодательством Российской Федерации, по форме, утвержденной Организацией</w:t>
                  </w:r>
                </w:p>
              </w:tc>
            </w:tr>
          </w:tbl>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С Уставом учреждения и нормативными актами ознакомлен(а) и согласен(а).</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Подпись ________________    Дата заполнения  "____" _____________ 20____ г.</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r>
          </w:p>
        </w:tc>
      </w:tr>
      <w:tr>
        <w:trPr/>
        <w:tc>
          <w:tcPr>
            <w:tcW w:w="9700" w:type="dxa"/>
            <w:gridSpan w:val="15"/>
            <w:tcBorders>
              <w:top w:val="single" w:sz="4" w:space="0" w:color="000000"/>
            </w:tcBorders>
          </w:tcPr>
          <w:p>
            <w:pPr>
              <w:pStyle w:val="Normal"/>
              <w:widowControl w:val="false"/>
              <w:rPr>
                <w:sz w:val="24"/>
                <w:szCs w:val="24"/>
              </w:rPr>
            </w:pPr>
            <w:r>
              <w:rPr>
                <w:sz w:val="24"/>
                <w:szCs w:val="24"/>
              </w:rPr>
            </w:r>
          </w:p>
        </w:tc>
      </w:tr>
      <w:tr>
        <w:trPr/>
        <w:tc>
          <w:tcPr>
            <w:tcW w:w="9700" w:type="dxa"/>
            <w:gridSpan w:val="15"/>
            <w:tcBorders/>
          </w:tcPr>
          <w:p>
            <w:pPr>
              <w:pStyle w:val="Normal"/>
              <w:widowControl w:val="false"/>
              <w:rPr>
                <w:sz w:val="24"/>
                <w:szCs w:val="24"/>
              </w:rPr>
            </w:pPr>
            <w:r>
              <w:rPr>
                <w:sz w:val="24"/>
                <w:szCs w:val="24"/>
              </w:rPr>
              <w:t>Документы прилагаются:</w:t>
            </w:r>
          </w:p>
          <w:p>
            <w:pPr>
              <w:pStyle w:val="Normal"/>
              <w:widowControl w:val="false"/>
              <w:rPr>
                <w:sz w:val="24"/>
                <w:szCs w:val="24"/>
              </w:rPr>
            </w:pPr>
            <w:r>
              <w:rPr>
                <w:sz w:val="24"/>
                <w:szCs w:val="24"/>
              </w:rPr>
              <w:t>Свидетельство о рождении ребенка (копия)</w:t>
            </w:r>
          </w:p>
          <w:p>
            <w:pPr>
              <w:pStyle w:val="Normal"/>
              <w:widowControl w:val="false"/>
              <w:rPr>
                <w:sz w:val="24"/>
                <w:szCs w:val="24"/>
              </w:rPr>
            </w:pPr>
            <w:r>
              <w:rPr>
                <w:sz w:val="24"/>
                <w:szCs w:val="24"/>
              </w:rPr>
              <w:t>Копия паспорта одного из родителей</w:t>
            </w:r>
          </w:p>
          <w:p>
            <w:pPr>
              <w:pStyle w:val="Normal"/>
              <w:widowControl w:val="false"/>
              <w:rPr>
                <w:sz w:val="24"/>
                <w:szCs w:val="24"/>
              </w:rPr>
            </w:pPr>
            <w:r>
              <w:rPr>
                <w:sz w:val="24"/>
                <w:szCs w:val="24"/>
              </w:rPr>
              <w:t>Справка с места работы</w:t>
            </w:r>
          </w:p>
          <w:p>
            <w:pPr>
              <w:pStyle w:val="Normal"/>
              <w:widowControl w:val="false"/>
              <w:rPr>
                <w:sz w:val="24"/>
                <w:szCs w:val="24"/>
              </w:rPr>
            </w:pPr>
            <w:r>
              <w:rPr>
                <w:sz w:val="24"/>
                <w:szCs w:val="24"/>
              </w:rPr>
              <w:t>Справка о регистрации</w:t>
            </w:r>
          </w:p>
        </w:tc>
      </w:tr>
      <w:tr>
        <w:trPr/>
        <w:tc>
          <w:tcPr>
            <w:tcW w:w="1418" w:type="dxa"/>
            <w:gridSpan w:val="2"/>
            <w:tcBorders/>
          </w:tcPr>
          <w:p>
            <w:pPr>
              <w:pStyle w:val="Normal"/>
              <w:widowControl w:val="false"/>
              <w:rPr>
                <w:sz w:val="24"/>
                <w:szCs w:val="24"/>
              </w:rPr>
            </w:pPr>
            <w:r>
              <w:rPr>
                <w:sz w:val="24"/>
                <w:szCs w:val="24"/>
              </w:rPr>
              <w:t>Подпись</w:t>
            </w:r>
          </w:p>
        </w:tc>
        <w:tc>
          <w:tcPr>
            <w:tcW w:w="1696" w:type="dxa"/>
            <w:gridSpan w:val="2"/>
            <w:tcBorders>
              <w:bottom w:val="single" w:sz="4" w:space="0" w:color="000000"/>
            </w:tcBorders>
          </w:tcPr>
          <w:p>
            <w:pPr>
              <w:pStyle w:val="Normal"/>
              <w:widowControl w:val="false"/>
              <w:rPr>
                <w:sz w:val="24"/>
                <w:szCs w:val="24"/>
              </w:rPr>
            </w:pPr>
            <w:r>
              <w:rPr>
                <w:sz w:val="24"/>
                <w:szCs w:val="24"/>
              </w:rPr>
            </w:r>
          </w:p>
        </w:tc>
        <w:tc>
          <w:tcPr>
            <w:tcW w:w="2157" w:type="dxa"/>
            <w:gridSpan w:val="3"/>
            <w:tcBorders/>
          </w:tcPr>
          <w:p>
            <w:pPr>
              <w:pStyle w:val="Normal"/>
              <w:widowControl w:val="false"/>
              <w:jc w:val="center"/>
              <w:rPr>
                <w:sz w:val="24"/>
                <w:szCs w:val="24"/>
              </w:rPr>
            </w:pPr>
            <w:r>
              <w:rPr>
                <w:sz w:val="24"/>
                <w:szCs w:val="24"/>
              </w:rPr>
              <w:t>Дата заполнения</w:t>
            </w:r>
          </w:p>
        </w:tc>
        <w:tc>
          <w:tcPr>
            <w:tcW w:w="341" w:type="dxa"/>
            <w:tcBorders/>
          </w:tcPr>
          <w:p>
            <w:pPr>
              <w:pStyle w:val="Normal"/>
              <w:widowControl w:val="false"/>
              <w:jc w:val="right"/>
              <w:rPr>
                <w:sz w:val="24"/>
                <w:szCs w:val="24"/>
              </w:rPr>
            </w:pPr>
            <w:r>
              <w:rPr>
                <w:sz w:val="24"/>
                <w:szCs w:val="24"/>
              </w:rPr>
              <w:t>"</w:t>
            </w:r>
          </w:p>
        </w:tc>
        <w:tc>
          <w:tcPr>
            <w:tcW w:w="455" w:type="dxa"/>
            <w:tcBorders>
              <w:bottom w:val="single" w:sz="4" w:space="0" w:color="000000"/>
            </w:tcBorders>
          </w:tcPr>
          <w:p>
            <w:pPr>
              <w:pStyle w:val="Normal"/>
              <w:widowControl w:val="false"/>
              <w:rPr>
                <w:sz w:val="24"/>
                <w:szCs w:val="24"/>
              </w:rPr>
            </w:pPr>
            <w:r>
              <w:rPr>
                <w:sz w:val="24"/>
                <w:szCs w:val="24"/>
              </w:rPr>
            </w:r>
          </w:p>
        </w:tc>
        <w:tc>
          <w:tcPr>
            <w:tcW w:w="338" w:type="dxa"/>
            <w:tcBorders/>
          </w:tcPr>
          <w:p>
            <w:pPr>
              <w:pStyle w:val="Normal"/>
              <w:widowControl w:val="false"/>
              <w:rPr>
                <w:sz w:val="24"/>
                <w:szCs w:val="24"/>
              </w:rPr>
            </w:pPr>
            <w:r>
              <w:rPr>
                <w:sz w:val="24"/>
                <w:szCs w:val="24"/>
              </w:rPr>
              <w:t>"</w:t>
            </w:r>
          </w:p>
        </w:tc>
        <w:tc>
          <w:tcPr>
            <w:tcW w:w="1191" w:type="dxa"/>
            <w:gridSpan w:val="2"/>
            <w:tcBorders>
              <w:bottom w:val="single" w:sz="4" w:space="0" w:color="000000"/>
            </w:tcBorders>
          </w:tcPr>
          <w:p>
            <w:pPr>
              <w:pStyle w:val="Normal"/>
              <w:widowControl w:val="false"/>
              <w:rPr>
                <w:sz w:val="24"/>
                <w:szCs w:val="24"/>
              </w:rPr>
            </w:pPr>
            <w:r>
              <w:rPr>
                <w:sz w:val="24"/>
                <w:szCs w:val="24"/>
              </w:rPr>
            </w:r>
          </w:p>
        </w:tc>
        <w:tc>
          <w:tcPr>
            <w:tcW w:w="515" w:type="dxa"/>
            <w:tcBorders/>
          </w:tcPr>
          <w:p>
            <w:pPr>
              <w:pStyle w:val="Normal"/>
              <w:widowControl w:val="false"/>
              <w:jc w:val="right"/>
              <w:rPr>
                <w:sz w:val="24"/>
                <w:szCs w:val="24"/>
              </w:rPr>
            </w:pPr>
            <w:r>
              <w:rPr>
                <w:sz w:val="24"/>
                <w:szCs w:val="24"/>
              </w:rPr>
              <w:t>20</w:t>
            </w:r>
          </w:p>
        </w:tc>
        <w:tc>
          <w:tcPr>
            <w:tcW w:w="511" w:type="dxa"/>
            <w:tcBorders>
              <w:bottom w:val="single" w:sz="4" w:space="0" w:color="000000"/>
            </w:tcBorders>
          </w:tcPr>
          <w:p>
            <w:pPr>
              <w:pStyle w:val="Normal"/>
              <w:widowControl w:val="false"/>
              <w:rPr>
                <w:sz w:val="24"/>
                <w:szCs w:val="24"/>
              </w:rPr>
            </w:pPr>
            <w:r>
              <w:rPr>
                <w:sz w:val="24"/>
                <w:szCs w:val="24"/>
              </w:rPr>
            </w:r>
          </w:p>
        </w:tc>
        <w:tc>
          <w:tcPr>
            <w:tcW w:w="1078" w:type="dxa"/>
            <w:tcBorders/>
          </w:tcPr>
          <w:p>
            <w:pPr>
              <w:pStyle w:val="Normal"/>
              <w:widowControl w:val="false"/>
              <w:rPr>
                <w:sz w:val="24"/>
                <w:szCs w:val="24"/>
              </w:rPr>
            </w:pPr>
            <w:r>
              <w:rPr>
                <w:sz w:val="24"/>
                <w:szCs w:val="24"/>
              </w:rPr>
              <w:t>г.</w:t>
            </w:r>
          </w:p>
        </w:tc>
      </w:tr>
    </w:tbl>
    <w:p>
      <w:pPr>
        <w:pStyle w:val="Normal"/>
        <w:widowControl w:val="false"/>
        <w:numPr>
          <w:ilvl w:val="0"/>
          <w:numId w:val="0"/>
        </w:numPr>
        <w:jc w:val="center"/>
        <w:outlineLvl w:val="1"/>
        <w:rPr>
          <w:sz w:val="24"/>
          <w:szCs w:val="24"/>
        </w:rPr>
      </w:pPr>
      <w:r>
        <w:rPr>
          <w:sz w:val="24"/>
          <w:szCs w:val="24"/>
        </w:rPr>
      </w:r>
    </w:p>
    <w:p>
      <w:pPr>
        <w:pStyle w:val="Normal"/>
        <w:widowControl w:val="false"/>
        <w:numPr>
          <w:ilvl w:val="0"/>
          <w:numId w:val="0"/>
        </w:numPr>
        <w:jc w:val="center"/>
        <w:outlineLvl w:val="1"/>
        <w:rPr>
          <w:sz w:val="24"/>
          <w:szCs w:val="24"/>
        </w:rPr>
      </w:pPr>
      <w:r>
        <w:rPr>
          <w:sz w:val="24"/>
          <w:szCs w:val="24"/>
        </w:rPr>
      </w:r>
    </w:p>
    <w:p>
      <w:pPr>
        <w:pStyle w:val="ConsPlusNormal"/>
        <w:jc w:val="both"/>
        <w:rPr/>
      </w:pPr>
      <w:r>
        <w:rPr/>
      </w:r>
    </w:p>
    <w:p>
      <w:pPr>
        <w:pStyle w:val="ConsPlusNormal"/>
        <w:jc w:val="both"/>
        <w:rPr/>
      </w:pPr>
      <w:r>
        <w:rPr/>
      </w:r>
    </w:p>
    <w:p>
      <w:pPr>
        <w:pStyle w:val="ConsPlusNormal"/>
        <w:numPr>
          <w:ilvl w:val="0"/>
          <w:numId w:val="0"/>
        </w:numPr>
        <w:jc w:val="right"/>
        <w:outlineLvl w:val="1"/>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numPr>
          <w:ilvl w:val="0"/>
          <w:numId w:val="0"/>
        </w:numPr>
        <w:jc w:val="center"/>
        <w:outlineLvl w:val="1"/>
        <w:rPr>
          <w:sz w:val="24"/>
          <w:szCs w:val="24"/>
        </w:rPr>
      </w:pPr>
      <w:r>
        <w:rPr>
          <w:sz w:val="24"/>
          <w:szCs w:val="24"/>
        </w:rPr>
      </w:r>
    </w:p>
    <w:p>
      <w:pPr>
        <w:pStyle w:val="Normal"/>
        <w:widowControl w:val="false"/>
        <w:numPr>
          <w:ilvl w:val="0"/>
          <w:numId w:val="0"/>
        </w:numPr>
        <w:jc w:val="center"/>
        <w:outlineLvl w:val="1"/>
        <w:rPr>
          <w:sz w:val="24"/>
          <w:szCs w:val="24"/>
        </w:rPr>
      </w:pPr>
      <w:r>
        <w:rPr>
          <w:sz w:val="24"/>
          <w:szCs w:val="24"/>
        </w:rPr>
      </w:r>
    </w:p>
    <w:tbl>
      <w:tblPr>
        <w:tblW w:w="4394" w:type="dxa"/>
        <w:jc w:val="left"/>
        <w:tblInd w:w="5745" w:type="dxa"/>
        <w:tblLayout w:type="fixed"/>
        <w:tblCellMar>
          <w:top w:w="0" w:type="dxa"/>
          <w:left w:w="108" w:type="dxa"/>
          <w:bottom w:w="0" w:type="dxa"/>
          <w:right w:w="108" w:type="dxa"/>
        </w:tblCellMar>
        <w:tblLook w:val="04a0"/>
      </w:tblPr>
      <w:tblGrid>
        <w:gridCol w:w="4394"/>
      </w:tblGrid>
      <w:tr>
        <w:trPr/>
        <w:tc>
          <w:tcPr>
            <w:tcW w:w="4394" w:type="dxa"/>
            <w:tcBorders/>
          </w:tcPr>
          <w:p>
            <w:pPr>
              <w:pStyle w:val="Normal"/>
              <w:widowControl w:val="false"/>
              <w:numPr>
                <w:ilvl w:val="0"/>
                <w:numId w:val="0"/>
              </w:numPr>
              <w:jc w:val="center"/>
              <w:outlineLvl w:val="1"/>
              <w:rPr>
                <w:sz w:val="24"/>
                <w:szCs w:val="24"/>
              </w:rPr>
            </w:pPr>
            <w:r>
              <w:rPr>
                <w:sz w:val="24"/>
                <w:szCs w:val="24"/>
              </w:rPr>
              <w:t>Приложение № 3</w:t>
            </w:r>
          </w:p>
          <w:p>
            <w:pPr>
              <w:pStyle w:val="Normal"/>
              <w:widowControl w:val="false"/>
              <w:jc w:val="center"/>
              <w:rPr>
                <w:sz w:val="24"/>
                <w:szCs w:val="24"/>
              </w:rPr>
            </w:pPr>
            <w:r>
              <w:rPr>
                <w:sz w:val="24"/>
                <w:szCs w:val="24"/>
              </w:rPr>
              <w:t xml:space="preserve">к  административному регламенту «Организация отдыха </w:t>
            </w:r>
          </w:p>
          <w:p>
            <w:pPr>
              <w:pStyle w:val="Normal"/>
              <w:widowControl w:val="false"/>
              <w:jc w:val="center"/>
              <w:rPr>
                <w:sz w:val="24"/>
                <w:szCs w:val="24"/>
              </w:rPr>
            </w:pPr>
            <w:r>
              <w:rPr>
                <w:sz w:val="24"/>
                <w:szCs w:val="24"/>
              </w:rPr>
              <w:t>детей в каникулярное время»</w:t>
            </w:r>
          </w:p>
        </w:tc>
      </w:tr>
    </w:tbl>
    <w:p>
      <w:pPr>
        <w:pStyle w:val="Normal"/>
        <w:widowControl w:val="false"/>
        <w:numPr>
          <w:ilvl w:val="0"/>
          <w:numId w:val="0"/>
        </w:numPr>
        <w:jc w:val="center"/>
        <w:outlineLvl w:val="1"/>
        <w:rPr>
          <w:sz w:val="24"/>
          <w:szCs w:val="24"/>
        </w:rPr>
      </w:pPr>
      <w:r>
        <w:rPr>
          <w:sz w:val="24"/>
          <w:szCs w:val="24"/>
        </w:rPr>
      </w:r>
    </w:p>
    <w:p>
      <w:pPr>
        <w:pStyle w:val="Normal"/>
        <w:widowControl w:val="false"/>
        <w:numPr>
          <w:ilvl w:val="0"/>
          <w:numId w:val="0"/>
        </w:numPr>
        <w:jc w:val="right"/>
        <w:outlineLvl w:val="1"/>
        <w:rPr>
          <w:sz w:val="24"/>
          <w:szCs w:val="24"/>
        </w:rPr>
      </w:pPr>
      <w:r>
        <w:rPr>
          <w:sz w:val="24"/>
          <w:szCs w:val="24"/>
        </w:rPr>
      </w:r>
    </w:p>
    <w:p>
      <w:pPr>
        <w:pStyle w:val="Normal"/>
        <w:widowControl w:val="false"/>
        <w:numPr>
          <w:ilvl w:val="0"/>
          <w:numId w:val="0"/>
        </w:numPr>
        <w:jc w:val="right"/>
        <w:outlineLvl w:val="1"/>
        <w:rPr>
          <w:sz w:val="24"/>
          <w:szCs w:val="24"/>
        </w:rPr>
      </w:pPr>
      <w:r>
        <w:rPr>
          <w:sz w:val="24"/>
          <w:szCs w:val="24"/>
        </w:rPr>
        <w:t>Кому______________________</w:t>
      </w:r>
    </w:p>
    <w:p>
      <w:pPr>
        <w:pStyle w:val="Normal"/>
        <w:widowControl w:val="false"/>
        <w:numPr>
          <w:ilvl w:val="0"/>
          <w:numId w:val="0"/>
        </w:numPr>
        <w:jc w:val="right"/>
        <w:outlineLvl w:val="1"/>
        <w:rPr>
          <w:sz w:val="24"/>
          <w:szCs w:val="24"/>
        </w:rPr>
      </w:pPr>
      <w:r>
        <w:rPr>
          <w:sz w:val="24"/>
          <w:szCs w:val="24"/>
        </w:rPr>
        <w:t>(Ф.И.О.)</w:t>
      </w:r>
    </w:p>
    <w:p>
      <w:pPr>
        <w:pStyle w:val="Normal"/>
        <w:widowControl w:val="false"/>
        <w:numPr>
          <w:ilvl w:val="0"/>
          <w:numId w:val="0"/>
        </w:numPr>
        <w:jc w:val="right"/>
        <w:outlineLvl w:val="1"/>
        <w:rPr>
          <w:sz w:val="24"/>
          <w:szCs w:val="24"/>
        </w:rPr>
      </w:pPr>
      <w:r>
        <w:rPr>
          <w:sz w:val="24"/>
          <w:szCs w:val="24"/>
        </w:rPr>
      </w:r>
    </w:p>
    <w:p>
      <w:pPr>
        <w:pStyle w:val="Normal"/>
        <w:widowControl w:val="false"/>
        <w:numPr>
          <w:ilvl w:val="0"/>
          <w:numId w:val="0"/>
        </w:numPr>
        <w:jc w:val="right"/>
        <w:outlineLvl w:val="1"/>
        <w:rPr>
          <w:sz w:val="24"/>
          <w:szCs w:val="24"/>
        </w:rPr>
      </w:pPr>
      <w:r>
        <w:rPr>
          <w:sz w:val="24"/>
          <w:szCs w:val="24"/>
        </w:rPr>
        <w:t>Адрес: _____________________</w:t>
      </w:r>
    </w:p>
    <w:p>
      <w:pPr>
        <w:pStyle w:val="Normal"/>
        <w:widowControl w:val="false"/>
        <w:numPr>
          <w:ilvl w:val="0"/>
          <w:numId w:val="0"/>
        </w:numPr>
        <w:jc w:val="right"/>
        <w:outlineLvl w:val="1"/>
        <w:rPr>
          <w:sz w:val="24"/>
          <w:szCs w:val="24"/>
        </w:rPr>
      </w:pPr>
      <w:r>
        <w:rPr>
          <w:sz w:val="24"/>
          <w:szCs w:val="24"/>
        </w:rPr>
      </w:r>
    </w:p>
    <w:p>
      <w:pPr>
        <w:pStyle w:val="Normal"/>
        <w:widowControl w:val="false"/>
        <w:rPr>
          <w:rFonts w:ascii="Courier New" w:hAnsi="Courier New" w:cs="Courier New"/>
          <w:sz w:val="24"/>
          <w:szCs w:val="24"/>
        </w:rPr>
      </w:pPr>
      <w:r>
        <w:rPr>
          <w:rFonts w:cs="Courier New" w:ascii="Courier New" w:hAnsi="Courier New"/>
          <w:sz w:val="24"/>
          <w:szCs w:val="24"/>
        </w:rPr>
      </w:r>
    </w:p>
    <w:p>
      <w:pPr>
        <w:pStyle w:val="Normal"/>
        <w:widowControl w:val="false"/>
        <w:rPr>
          <w:rFonts w:ascii="Courier New" w:hAnsi="Courier New" w:cs="Courier New"/>
          <w:sz w:val="24"/>
          <w:szCs w:val="24"/>
        </w:rPr>
      </w:pPr>
      <w:r>
        <w:rPr>
          <w:rFonts w:cs="Courier New" w:ascii="Courier New" w:hAnsi="Courier New"/>
          <w:sz w:val="24"/>
          <w:szCs w:val="24"/>
        </w:rPr>
      </w:r>
    </w:p>
    <w:p>
      <w:pPr>
        <w:pStyle w:val="Normal"/>
        <w:widowControl w:val="false"/>
        <w:rPr>
          <w:rFonts w:ascii="Courier New" w:hAnsi="Courier New" w:cs="Courier New"/>
          <w:sz w:val="24"/>
          <w:szCs w:val="24"/>
        </w:rPr>
      </w:pPr>
      <w:r>
        <w:rPr>
          <w:rFonts w:cs="Courier New" w:ascii="Courier New" w:hAnsi="Courier New"/>
          <w:sz w:val="24"/>
          <w:szCs w:val="24"/>
        </w:rPr>
      </w:r>
    </w:p>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t>УВЕДОМЛЕНИЕ</w:t>
      </w:r>
    </w:p>
    <w:p>
      <w:pPr>
        <w:pStyle w:val="Normal"/>
        <w:widowControl w:val="false"/>
        <w:jc w:val="center"/>
        <w:rPr>
          <w:sz w:val="24"/>
          <w:szCs w:val="24"/>
        </w:rPr>
      </w:pPr>
      <w:r>
        <w:rPr>
          <w:sz w:val="24"/>
          <w:szCs w:val="24"/>
        </w:rPr>
        <w:t>о предоставлении муниципальной услуги</w:t>
      </w:r>
    </w:p>
    <w:p>
      <w:pPr>
        <w:pStyle w:val="Normal"/>
        <w:widowControl w:val="false"/>
        <w:rPr>
          <w:rFonts w:ascii="Courier New" w:hAnsi="Courier New" w:cs="Courier New"/>
          <w:sz w:val="24"/>
          <w:szCs w:val="24"/>
        </w:rPr>
      </w:pPr>
      <w:r>
        <w:rPr>
          <w:rFonts w:cs="Courier New" w:ascii="Courier New" w:hAnsi="Courier New"/>
          <w:sz w:val="24"/>
          <w:szCs w:val="24"/>
        </w:rPr>
      </w:r>
    </w:p>
    <w:p>
      <w:pPr>
        <w:pStyle w:val="Normal"/>
        <w:widowControl w:val="false"/>
        <w:numPr>
          <w:ilvl w:val="0"/>
          <w:numId w:val="0"/>
        </w:numPr>
        <w:jc w:val="both"/>
        <w:outlineLvl w:val="1"/>
        <w:rPr>
          <w:sz w:val="24"/>
          <w:szCs w:val="24"/>
        </w:rPr>
      </w:pPr>
      <w:r>
        <w:rPr>
          <w:sz w:val="24"/>
          <w:szCs w:val="24"/>
        </w:rPr>
        <w:t>Уважаемая(ый) ________________________________________________________.</w:t>
      </w:r>
    </w:p>
    <w:p>
      <w:pPr>
        <w:pStyle w:val="Normal"/>
        <w:widowControl w:val="false"/>
        <w:numPr>
          <w:ilvl w:val="0"/>
          <w:numId w:val="0"/>
        </w:numPr>
        <w:outlineLvl w:val="1"/>
        <w:rPr>
          <w:sz w:val="24"/>
          <w:szCs w:val="24"/>
        </w:rPr>
      </w:pPr>
      <w:r>
        <w:rPr>
          <w:sz w:val="24"/>
          <w:szCs w:val="24"/>
        </w:rPr>
        <w:t>Рассмотрев  представленное  Вами  заявление и документы  о  предоставлении путевки,  на   основании   приказа   руководителя Организации отдыха детей   по распределению путевок от «____» __________ 20__ г. № ___ сообщаем, что принято решение о предоставлении муниципальной услуги ____________________________________________________________</w:t>
      </w:r>
    </w:p>
    <w:p>
      <w:pPr>
        <w:pStyle w:val="Normal"/>
        <w:widowControl w:val="false"/>
        <w:numPr>
          <w:ilvl w:val="0"/>
          <w:numId w:val="0"/>
        </w:numPr>
        <w:outlineLvl w:val="1"/>
        <w:rPr>
          <w:sz w:val="24"/>
          <w:szCs w:val="24"/>
        </w:rPr>
      </w:pPr>
      <w:r>
        <w:rPr>
          <w:sz w:val="24"/>
          <w:szCs w:val="24"/>
        </w:rPr>
        <w:t>________________________________________________________________________________</w:t>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t>Руководитель _________ ________________</w:t>
      </w:r>
    </w:p>
    <w:p>
      <w:pPr>
        <w:pStyle w:val="Normal"/>
        <w:widowControl w:val="false"/>
        <w:numPr>
          <w:ilvl w:val="0"/>
          <w:numId w:val="0"/>
        </w:numPr>
        <w:jc w:val="both"/>
        <w:outlineLvl w:val="1"/>
        <w:rPr>
          <w:sz w:val="24"/>
          <w:szCs w:val="24"/>
        </w:rPr>
      </w:pPr>
      <w:r>
        <w:rPr>
          <w:sz w:val="24"/>
          <w:szCs w:val="24"/>
        </w:rPr>
        <w:t>(Ф.И.О.)</w:t>
      </w:r>
    </w:p>
    <w:p>
      <w:pPr>
        <w:pStyle w:val="Normal"/>
        <w:widowControl w:val="false"/>
        <w:numPr>
          <w:ilvl w:val="0"/>
          <w:numId w:val="0"/>
        </w:numPr>
        <w:jc w:val="both"/>
        <w:outlineLvl w:val="1"/>
        <w:rPr>
          <w:sz w:val="24"/>
          <w:szCs w:val="24"/>
        </w:rPr>
      </w:pPr>
      <w:r>
        <w:rPr>
          <w:sz w:val="24"/>
          <w:szCs w:val="24"/>
        </w:rPr>
        <w:t>Специалист ___________ ________________</w:t>
      </w:r>
    </w:p>
    <w:p>
      <w:pPr>
        <w:pStyle w:val="Normal"/>
        <w:widowControl w:val="false"/>
        <w:numPr>
          <w:ilvl w:val="0"/>
          <w:numId w:val="0"/>
        </w:numPr>
        <w:jc w:val="both"/>
        <w:outlineLvl w:val="1"/>
        <w:rPr>
          <w:sz w:val="24"/>
          <w:szCs w:val="24"/>
        </w:rPr>
      </w:pPr>
      <w:r>
        <w:rPr>
          <w:sz w:val="24"/>
          <w:szCs w:val="24"/>
        </w:rPr>
        <w:t>(Ф.И.О.)</w:t>
      </w:r>
    </w:p>
    <w:p>
      <w:pPr>
        <w:pStyle w:val="Normal"/>
        <w:widowControl w:val="false"/>
        <w:numPr>
          <w:ilvl w:val="0"/>
          <w:numId w:val="0"/>
        </w:numPr>
        <w:jc w:val="both"/>
        <w:outlineLvl w:val="1"/>
        <w:rPr>
          <w:sz w:val="24"/>
          <w:szCs w:val="24"/>
        </w:rPr>
      </w:pPr>
      <w:r>
        <w:rPr>
          <w:sz w:val="24"/>
          <w:szCs w:val="24"/>
        </w:rPr>
        <w:t>контактный телефон _________________</w:t>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right"/>
        <w:outlineLvl w:val="1"/>
        <w:rPr>
          <w:sz w:val="24"/>
          <w:szCs w:val="24"/>
        </w:rPr>
      </w:pPr>
      <w:r>
        <w:rPr>
          <w:sz w:val="24"/>
          <w:szCs w:val="24"/>
        </w:rPr>
      </w:r>
    </w:p>
    <w:p>
      <w:pPr>
        <w:pStyle w:val="Normal"/>
        <w:widowControl w:val="false"/>
        <w:numPr>
          <w:ilvl w:val="0"/>
          <w:numId w:val="0"/>
        </w:numPr>
        <w:jc w:val="right"/>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both"/>
        <w:outlineLvl w:val="1"/>
        <w:rPr>
          <w:sz w:val="24"/>
          <w:szCs w:val="24"/>
        </w:rPr>
      </w:pPr>
      <w:r>
        <w:rPr>
          <w:sz w:val="24"/>
          <w:szCs w:val="24"/>
        </w:rPr>
      </w:r>
    </w:p>
    <w:p>
      <w:pPr>
        <w:pStyle w:val="Normal"/>
        <w:widowControl w:val="false"/>
        <w:numPr>
          <w:ilvl w:val="0"/>
          <w:numId w:val="0"/>
        </w:numPr>
        <w:jc w:val="center"/>
        <w:outlineLvl w:val="1"/>
        <w:rPr>
          <w:sz w:val="24"/>
          <w:szCs w:val="24"/>
        </w:rPr>
      </w:pPr>
      <w:r>
        <w:rPr>
          <w:sz w:val="24"/>
          <w:szCs w:val="24"/>
        </w:rPr>
      </w:r>
    </w:p>
    <w:tbl>
      <w:tblPr>
        <w:tblW w:w="4394" w:type="dxa"/>
        <w:jc w:val="left"/>
        <w:tblInd w:w="5745" w:type="dxa"/>
        <w:tblLayout w:type="fixed"/>
        <w:tblCellMar>
          <w:top w:w="0" w:type="dxa"/>
          <w:left w:w="108" w:type="dxa"/>
          <w:bottom w:w="0" w:type="dxa"/>
          <w:right w:w="108" w:type="dxa"/>
        </w:tblCellMar>
        <w:tblLook w:val="04a0"/>
      </w:tblPr>
      <w:tblGrid>
        <w:gridCol w:w="4394"/>
      </w:tblGrid>
      <w:tr>
        <w:trPr/>
        <w:tc>
          <w:tcPr>
            <w:tcW w:w="4394" w:type="dxa"/>
            <w:tcBorders/>
          </w:tcPr>
          <w:p>
            <w:pPr>
              <w:pStyle w:val="Normal"/>
              <w:widowControl w:val="false"/>
              <w:numPr>
                <w:ilvl w:val="0"/>
                <w:numId w:val="0"/>
              </w:numPr>
              <w:jc w:val="center"/>
              <w:outlineLvl w:val="1"/>
              <w:rPr>
                <w:sz w:val="24"/>
                <w:szCs w:val="24"/>
              </w:rPr>
            </w:pPr>
            <w:r>
              <w:rPr>
                <w:sz w:val="24"/>
                <w:szCs w:val="24"/>
              </w:rPr>
              <w:t>Приложение № 4</w:t>
            </w:r>
          </w:p>
          <w:p>
            <w:pPr>
              <w:pStyle w:val="Normal"/>
              <w:widowControl w:val="false"/>
              <w:jc w:val="center"/>
              <w:rPr>
                <w:sz w:val="24"/>
                <w:szCs w:val="24"/>
              </w:rPr>
            </w:pPr>
            <w:r>
              <w:rPr>
                <w:sz w:val="24"/>
                <w:szCs w:val="24"/>
              </w:rPr>
              <w:t xml:space="preserve">к  административному регламенту «Организация отдыха </w:t>
            </w:r>
          </w:p>
          <w:p>
            <w:pPr>
              <w:pStyle w:val="Normal"/>
              <w:widowControl w:val="false"/>
              <w:jc w:val="center"/>
              <w:rPr>
                <w:sz w:val="24"/>
                <w:szCs w:val="24"/>
              </w:rPr>
            </w:pPr>
            <w:r>
              <w:rPr>
                <w:sz w:val="24"/>
                <w:szCs w:val="24"/>
              </w:rPr>
              <w:t>детей в каникулярное время»</w:t>
            </w:r>
          </w:p>
        </w:tc>
      </w:tr>
    </w:tbl>
    <w:p>
      <w:pPr>
        <w:pStyle w:val="Normal"/>
        <w:widowControl w:val="false"/>
        <w:numPr>
          <w:ilvl w:val="0"/>
          <w:numId w:val="0"/>
        </w:numPr>
        <w:jc w:val="center"/>
        <w:outlineLvl w:val="1"/>
        <w:rPr>
          <w:sz w:val="24"/>
          <w:szCs w:val="24"/>
        </w:rPr>
      </w:pPr>
      <w:r>
        <w:rPr>
          <w:sz w:val="24"/>
          <w:szCs w:val="24"/>
        </w:rPr>
      </w:r>
    </w:p>
    <w:p>
      <w:pPr>
        <w:pStyle w:val="Normal"/>
        <w:widowControl w:val="false"/>
        <w:numPr>
          <w:ilvl w:val="0"/>
          <w:numId w:val="0"/>
        </w:numPr>
        <w:jc w:val="right"/>
        <w:outlineLvl w:val="1"/>
        <w:rPr>
          <w:sz w:val="24"/>
          <w:szCs w:val="24"/>
        </w:rPr>
      </w:pPr>
      <w:r>
        <w:rPr>
          <w:sz w:val="24"/>
          <w:szCs w:val="24"/>
        </w:rPr>
      </w:r>
    </w:p>
    <w:p>
      <w:pPr>
        <w:pStyle w:val="Normal"/>
        <w:widowControl w:val="false"/>
        <w:numPr>
          <w:ilvl w:val="0"/>
          <w:numId w:val="0"/>
        </w:numPr>
        <w:jc w:val="right"/>
        <w:outlineLvl w:val="1"/>
        <w:rPr>
          <w:sz w:val="24"/>
          <w:szCs w:val="24"/>
        </w:rPr>
      </w:pPr>
      <w:r>
        <w:rPr>
          <w:sz w:val="24"/>
          <w:szCs w:val="24"/>
        </w:rPr>
        <w:t>Кому ____________________</w:t>
      </w:r>
    </w:p>
    <w:p>
      <w:pPr>
        <w:pStyle w:val="Normal"/>
        <w:widowControl w:val="false"/>
        <w:numPr>
          <w:ilvl w:val="0"/>
          <w:numId w:val="0"/>
        </w:numPr>
        <w:jc w:val="right"/>
        <w:outlineLvl w:val="1"/>
        <w:rPr>
          <w:sz w:val="24"/>
          <w:szCs w:val="24"/>
        </w:rPr>
      </w:pPr>
      <w:r>
        <w:rPr>
          <w:sz w:val="24"/>
          <w:szCs w:val="24"/>
        </w:rPr>
        <w:t>(Ф.И.О.)</w:t>
      </w:r>
    </w:p>
    <w:p>
      <w:pPr>
        <w:pStyle w:val="Normal"/>
        <w:widowControl w:val="false"/>
        <w:numPr>
          <w:ilvl w:val="0"/>
          <w:numId w:val="0"/>
        </w:numPr>
        <w:jc w:val="right"/>
        <w:outlineLvl w:val="1"/>
        <w:rPr>
          <w:sz w:val="24"/>
          <w:szCs w:val="24"/>
        </w:rPr>
      </w:pPr>
      <w:r>
        <w:rPr>
          <w:sz w:val="24"/>
          <w:szCs w:val="24"/>
        </w:rPr>
      </w:r>
    </w:p>
    <w:p>
      <w:pPr>
        <w:pStyle w:val="Normal"/>
        <w:widowControl w:val="false"/>
        <w:numPr>
          <w:ilvl w:val="0"/>
          <w:numId w:val="0"/>
        </w:numPr>
        <w:jc w:val="right"/>
        <w:outlineLvl w:val="1"/>
        <w:rPr>
          <w:sz w:val="24"/>
          <w:szCs w:val="24"/>
        </w:rPr>
      </w:pPr>
      <w:r>
        <w:rPr>
          <w:sz w:val="24"/>
          <w:szCs w:val="24"/>
        </w:rPr>
        <w:t>Адрес: _____________________</w:t>
      </w:r>
    </w:p>
    <w:p>
      <w:pPr>
        <w:pStyle w:val="Normal"/>
        <w:widowControl w:val="false"/>
        <w:numPr>
          <w:ilvl w:val="0"/>
          <w:numId w:val="0"/>
        </w:numPr>
        <w:jc w:val="right"/>
        <w:outlineLvl w:val="1"/>
        <w:rPr>
          <w:sz w:val="24"/>
          <w:szCs w:val="24"/>
        </w:rPr>
      </w:pPr>
      <w:r>
        <w:rPr>
          <w:sz w:val="24"/>
          <w:szCs w:val="24"/>
        </w:rPr>
      </w:r>
    </w:p>
    <w:tbl>
      <w:tblPr>
        <w:tblW w:w="9084" w:type="dxa"/>
        <w:jc w:val="left"/>
        <w:tblInd w:w="90" w:type="dxa"/>
        <w:tblLayout w:type="fixed"/>
        <w:tblCellMar>
          <w:top w:w="102" w:type="dxa"/>
          <w:left w:w="62" w:type="dxa"/>
          <w:bottom w:w="102" w:type="dxa"/>
          <w:right w:w="62" w:type="dxa"/>
        </w:tblCellMar>
        <w:tblLook w:val="0000"/>
      </w:tblPr>
      <w:tblGrid>
        <w:gridCol w:w="596"/>
        <w:gridCol w:w="1695"/>
        <w:gridCol w:w="1132"/>
        <w:gridCol w:w="166"/>
        <w:gridCol w:w="397"/>
        <w:gridCol w:w="2093"/>
        <w:gridCol w:w="562"/>
        <w:gridCol w:w="1496"/>
        <w:gridCol w:w="946"/>
      </w:tblGrid>
      <w:tr>
        <w:trPr/>
        <w:tc>
          <w:tcPr>
            <w:tcW w:w="9083" w:type="dxa"/>
            <w:gridSpan w:val="9"/>
            <w:tcBorders/>
          </w:tcPr>
          <w:p>
            <w:pPr>
              <w:pStyle w:val="ConsPlusNormal"/>
              <w:widowControl w:val="false"/>
              <w:jc w:val="center"/>
              <w:rPr/>
            </w:pPr>
            <w:r>
              <w:rPr/>
              <w:t>РЕШЕНИЕ</w:t>
            </w:r>
          </w:p>
          <w:p>
            <w:pPr>
              <w:pStyle w:val="ConsPlusNormal"/>
              <w:widowControl w:val="false"/>
              <w:jc w:val="center"/>
              <w:rPr/>
            </w:pPr>
            <w:r>
              <w:rPr/>
              <w:t>об отказе в предоставлении муниципальной услуги</w:t>
            </w:r>
          </w:p>
          <w:p>
            <w:pPr>
              <w:pStyle w:val="ConsPlusNormal"/>
              <w:widowControl w:val="false"/>
              <w:jc w:val="center"/>
              <w:rPr/>
            </w:pPr>
            <w:r>
              <w:rPr/>
              <w:t>"Организация отдыха детей в каникулярное время"</w:t>
            </w:r>
          </w:p>
        </w:tc>
      </w:tr>
      <w:tr>
        <w:trPr/>
        <w:tc>
          <w:tcPr>
            <w:tcW w:w="596" w:type="dxa"/>
            <w:tcBorders/>
          </w:tcPr>
          <w:p>
            <w:pPr>
              <w:pStyle w:val="ConsPlusNormal"/>
              <w:widowControl w:val="false"/>
              <w:rPr/>
            </w:pPr>
            <w:r>
              <w:rPr/>
              <w:t>от</w:t>
            </w:r>
          </w:p>
        </w:tc>
        <w:tc>
          <w:tcPr>
            <w:tcW w:w="2827" w:type="dxa"/>
            <w:gridSpan w:val="2"/>
            <w:tcBorders>
              <w:bottom w:val="single" w:sz="4" w:space="0" w:color="000000"/>
            </w:tcBorders>
          </w:tcPr>
          <w:p>
            <w:pPr>
              <w:pStyle w:val="ConsPlusNormal"/>
              <w:widowControl w:val="false"/>
              <w:rPr/>
            </w:pPr>
            <w:r>
              <w:rPr/>
            </w:r>
          </w:p>
        </w:tc>
        <w:tc>
          <w:tcPr>
            <w:tcW w:w="563" w:type="dxa"/>
            <w:gridSpan w:val="2"/>
            <w:tcBorders/>
          </w:tcPr>
          <w:p>
            <w:pPr>
              <w:pStyle w:val="ConsPlusNormal"/>
              <w:widowControl w:val="false"/>
              <w:jc w:val="both"/>
              <w:rPr/>
            </w:pPr>
            <w:r>
              <w:rPr/>
              <w:t>N</w:t>
            </w:r>
          </w:p>
        </w:tc>
        <w:tc>
          <w:tcPr>
            <w:tcW w:w="5097" w:type="dxa"/>
            <w:gridSpan w:val="4"/>
            <w:tcBorders>
              <w:bottom w:val="single" w:sz="4" w:space="0" w:color="000000"/>
            </w:tcBorders>
          </w:tcPr>
          <w:p>
            <w:pPr>
              <w:pStyle w:val="ConsPlusNormal"/>
              <w:widowControl w:val="false"/>
              <w:rPr/>
            </w:pPr>
            <w:r>
              <w:rPr/>
            </w:r>
          </w:p>
        </w:tc>
      </w:tr>
      <w:tr>
        <w:trPr/>
        <w:tc>
          <w:tcPr>
            <w:tcW w:w="9083" w:type="dxa"/>
            <w:gridSpan w:val="9"/>
            <w:tcBorders/>
          </w:tcPr>
          <w:p>
            <w:pPr>
              <w:pStyle w:val="ConsPlusNormal"/>
              <w:widowControl w:val="false"/>
              <w:rPr/>
            </w:pPr>
            <w:r>
              <w:rPr/>
            </w:r>
          </w:p>
        </w:tc>
      </w:tr>
      <w:tr>
        <w:trPr/>
        <w:tc>
          <w:tcPr>
            <w:tcW w:w="3986" w:type="dxa"/>
            <w:gridSpan w:val="5"/>
            <w:tcBorders/>
          </w:tcPr>
          <w:p>
            <w:pPr>
              <w:pStyle w:val="ConsPlusNormal"/>
              <w:widowControl w:val="false"/>
              <w:ind w:firstLine="283"/>
              <w:jc w:val="both"/>
              <w:rPr/>
            </w:pPr>
            <w:r>
              <w:rPr/>
              <w:t>Рассмотрев Ваше заявление от</w:t>
            </w:r>
          </w:p>
        </w:tc>
        <w:tc>
          <w:tcPr>
            <w:tcW w:w="2093" w:type="dxa"/>
            <w:tcBorders>
              <w:bottom w:val="single" w:sz="4" w:space="0" w:color="000000"/>
            </w:tcBorders>
          </w:tcPr>
          <w:p>
            <w:pPr>
              <w:pStyle w:val="ConsPlusNormal"/>
              <w:widowControl w:val="false"/>
              <w:rPr/>
            </w:pPr>
            <w:r>
              <w:rPr/>
            </w:r>
          </w:p>
        </w:tc>
        <w:tc>
          <w:tcPr>
            <w:tcW w:w="562" w:type="dxa"/>
            <w:tcBorders/>
          </w:tcPr>
          <w:p>
            <w:pPr>
              <w:pStyle w:val="ConsPlusNormal"/>
              <w:widowControl w:val="false"/>
              <w:jc w:val="center"/>
              <w:rPr/>
            </w:pPr>
            <w:r>
              <w:rPr/>
              <w:t>N</w:t>
            </w:r>
          </w:p>
        </w:tc>
        <w:tc>
          <w:tcPr>
            <w:tcW w:w="2442" w:type="dxa"/>
            <w:gridSpan w:val="2"/>
            <w:tcBorders>
              <w:bottom w:val="single" w:sz="4" w:space="0" w:color="000000"/>
            </w:tcBorders>
          </w:tcPr>
          <w:p>
            <w:pPr>
              <w:pStyle w:val="ConsPlusNormal"/>
              <w:widowControl w:val="false"/>
              <w:jc w:val="right"/>
              <w:rPr/>
            </w:pPr>
            <w:r>
              <w:rPr/>
              <w:t>,</w:t>
            </w:r>
          </w:p>
        </w:tc>
      </w:tr>
      <w:tr>
        <w:trPr/>
        <w:tc>
          <w:tcPr>
            <w:tcW w:w="9083" w:type="dxa"/>
            <w:gridSpan w:val="9"/>
            <w:tcBorders/>
          </w:tcPr>
          <w:p>
            <w:pPr>
              <w:pStyle w:val="ConsPlusNormal"/>
              <w:widowControl w:val="false"/>
              <w:rPr/>
            </w:pPr>
            <w:r>
              <w:rPr/>
            </w:r>
          </w:p>
        </w:tc>
      </w:tr>
      <w:tr>
        <w:trPr/>
        <w:tc>
          <w:tcPr>
            <w:tcW w:w="9083" w:type="dxa"/>
            <w:gridSpan w:val="9"/>
            <w:tcBorders/>
          </w:tcPr>
          <w:p>
            <w:pPr>
              <w:pStyle w:val="ConsPlusNormal"/>
              <w:widowControl w:val="false"/>
              <w:jc w:val="both"/>
              <w:rPr/>
            </w:pPr>
            <w:r>
              <w:rPr/>
              <w:t>Организацией отдыха детей_____________________________________________________________</w:t>
            </w:r>
          </w:p>
          <w:p>
            <w:pPr>
              <w:pStyle w:val="ConsPlusNormal"/>
              <w:widowControl w:val="false"/>
              <w:jc w:val="both"/>
              <w:rPr>
                <w:sz w:val="16"/>
                <w:szCs w:val="16"/>
              </w:rPr>
            </w:pPr>
            <w:r>
              <w:rPr>
                <w:sz w:val="16"/>
                <w:szCs w:val="16"/>
              </w:rPr>
              <w:t>(наименование МОУ)</w:t>
            </w:r>
          </w:p>
          <w:p>
            <w:pPr>
              <w:pStyle w:val="ConsPlusNormal"/>
              <w:widowControl w:val="false"/>
              <w:jc w:val="both"/>
              <w:rPr/>
            </w:pPr>
            <w:r>
              <w:rPr/>
              <w:t>принято решение об отказе в предоставлении Вам путевки в организацию отдыха детей:</w:t>
            </w:r>
          </w:p>
        </w:tc>
      </w:tr>
      <w:tr>
        <w:trPr>
          <w:trHeight w:val="575" w:hRule="atLeast"/>
        </w:trPr>
        <w:tc>
          <w:tcPr>
            <w:tcW w:w="9083" w:type="dxa"/>
            <w:gridSpan w:val="9"/>
            <w:tcBorders/>
          </w:tcPr>
          <w:p>
            <w:pPr>
              <w:pStyle w:val="ConsPlusNormal"/>
              <w:widowControl w:val="false"/>
              <w:rPr/>
            </w:pPr>
            <w:r>
              <w:rPr/>
              <w:t>_________________________________________________________________________________________</w:t>
            </w:r>
          </w:p>
          <w:p>
            <w:pPr>
              <w:pStyle w:val="ConsPlusNormal"/>
              <w:widowControl w:val="false"/>
              <w:rPr>
                <w:sz w:val="16"/>
                <w:szCs w:val="16"/>
              </w:rPr>
            </w:pPr>
            <w:r>
              <w:rPr>
                <w:sz w:val="16"/>
                <w:szCs w:val="16"/>
              </w:rPr>
              <w:t>(ФИО и дата рождения ребенка, Заявителя)</w:t>
            </w:r>
          </w:p>
        </w:tc>
      </w:tr>
      <w:tr>
        <w:trPr/>
        <w:tc>
          <w:tcPr>
            <w:tcW w:w="9083" w:type="dxa"/>
            <w:gridSpan w:val="9"/>
            <w:tcBorders>
              <w:bottom w:val="single" w:sz="4" w:space="0" w:color="000000"/>
            </w:tcBorders>
          </w:tcPr>
          <w:p>
            <w:pPr>
              <w:pStyle w:val="ConsPlusNormal"/>
              <w:widowControl w:val="false"/>
              <w:rPr/>
            </w:pPr>
            <w:r>
              <w:rPr/>
              <w:t>по следующим основаниям:</w:t>
            </w:r>
          </w:p>
        </w:tc>
      </w:tr>
      <w:tr>
        <w:trPr/>
        <w:tc>
          <w:tcPr>
            <w:tcW w:w="2291"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w:t>
            </w:r>
            <w:r>
              <w:rPr/>
              <w:t>пункта</w:t>
            </w:r>
          </w:p>
        </w:tc>
        <w:tc>
          <w:tcPr>
            <w:tcW w:w="3788"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Наименование основания для отказа в соответствии с единым стандартом</w:t>
            </w:r>
          </w:p>
        </w:tc>
        <w:tc>
          <w:tcPr>
            <w:tcW w:w="300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Разъяснение причин отказа в предоставлении услуги</w:t>
            </w:r>
          </w:p>
        </w:tc>
      </w:tr>
      <w:tr>
        <w:trPr/>
        <w:tc>
          <w:tcPr>
            <w:tcW w:w="2291"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1</w:t>
            </w:r>
          </w:p>
        </w:tc>
        <w:tc>
          <w:tcPr>
            <w:tcW w:w="3788"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отсутствие оснований для предоставления муниципальной услуги</w:t>
            </w:r>
          </w:p>
        </w:tc>
        <w:tc>
          <w:tcPr>
            <w:tcW w:w="300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2291"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2</w:t>
            </w:r>
          </w:p>
        </w:tc>
        <w:tc>
          <w:tcPr>
            <w:tcW w:w="3788"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представление Заявителем недостоверных сведений и документов</w:t>
            </w:r>
          </w:p>
        </w:tc>
        <w:tc>
          <w:tcPr>
            <w:tcW w:w="300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9083" w:type="dxa"/>
            <w:gridSpan w:val="9"/>
            <w:tcBorders>
              <w:top w:val="single" w:sz="4" w:space="0" w:color="000000"/>
            </w:tcBorders>
          </w:tcPr>
          <w:p>
            <w:pPr>
              <w:pStyle w:val="ConsPlusNormal"/>
              <w:widowControl w:val="false"/>
              <w:rPr/>
            </w:pPr>
            <w:r>
              <w:rPr/>
            </w:r>
          </w:p>
        </w:tc>
      </w:tr>
      <w:tr>
        <w:trPr/>
        <w:tc>
          <w:tcPr>
            <w:tcW w:w="6079" w:type="dxa"/>
            <w:gridSpan w:val="6"/>
            <w:tcBorders>
              <w:right w:val="single" w:sz="4" w:space="0" w:color="000000"/>
            </w:tcBorders>
          </w:tcPr>
          <w:p>
            <w:pPr>
              <w:pStyle w:val="ConsPlusNormal"/>
              <w:widowControl w:val="false"/>
              <w:rPr/>
            </w:pPr>
            <w:r>
              <w:rPr/>
              <w:t>Должность и ФИО сотрудника, принявшего решение</w:t>
            </w:r>
          </w:p>
        </w:tc>
        <w:tc>
          <w:tcPr>
            <w:tcW w:w="3004" w:type="dxa"/>
            <w:gridSpan w:val="3"/>
            <w:vMerge w:val="restart"/>
            <w:tcBorders>
              <w:top w:val="single" w:sz="4" w:space="0" w:color="000000"/>
              <w:bottom w:val="single" w:sz="4" w:space="0" w:color="000000"/>
              <w:right w:val="single" w:sz="4" w:space="0" w:color="000000"/>
            </w:tcBorders>
            <w:vAlign w:val="center"/>
          </w:tcPr>
          <w:p>
            <w:pPr>
              <w:pStyle w:val="ConsPlusNormal"/>
              <w:widowControl w:val="false"/>
              <w:jc w:val="center"/>
              <w:rPr/>
            </w:pPr>
            <w:r>
              <w:rPr/>
              <w:t>Сведения об электронной подписи</w:t>
            </w:r>
          </w:p>
        </w:tc>
      </w:tr>
      <w:tr>
        <w:trPr/>
        <w:tc>
          <w:tcPr>
            <w:tcW w:w="6079" w:type="dxa"/>
            <w:gridSpan w:val="6"/>
            <w:tcBorders>
              <w:right w:val="single" w:sz="4" w:space="0" w:color="000000"/>
            </w:tcBorders>
          </w:tcPr>
          <w:p>
            <w:pPr>
              <w:pStyle w:val="ConsPlusNormal"/>
              <w:widowControl w:val="false"/>
              <w:rPr/>
            </w:pPr>
            <w:r>
              <w:rPr/>
            </w:r>
          </w:p>
        </w:tc>
        <w:tc>
          <w:tcPr>
            <w:tcW w:w="3004" w:type="dxa"/>
            <w:gridSpan w:val="3"/>
            <w:vMerge w:val="continue"/>
            <w:tcBorders>
              <w:top w:val="single" w:sz="4" w:space="0" w:color="000000"/>
              <w:bottom w:val="single" w:sz="4" w:space="0" w:color="000000"/>
              <w:right w:val="single" w:sz="4" w:space="0" w:color="000000"/>
            </w:tcBorders>
          </w:tcPr>
          <w:p>
            <w:pPr>
              <w:pStyle w:val="ConsPlusNormal"/>
              <w:widowControl w:val="false"/>
              <w:rPr/>
            </w:pPr>
            <w:r>
              <w:rPr/>
            </w:r>
          </w:p>
        </w:tc>
      </w:tr>
      <w:tr>
        <w:trPr/>
        <w:tc>
          <w:tcPr>
            <w:tcW w:w="3589" w:type="dxa"/>
            <w:gridSpan w:val="4"/>
            <w:tcBorders/>
          </w:tcPr>
          <w:p>
            <w:pPr>
              <w:pStyle w:val="ConsPlusNormal"/>
              <w:widowControl w:val="false"/>
              <w:rPr/>
            </w:pPr>
            <w:r>
              <w:rPr/>
              <w:t>Дополнительная информация:</w:t>
            </w:r>
          </w:p>
        </w:tc>
        <w:tc>
          <w:tcPr>
            <w:tcW w:w="4548" w:type="dxa"/>
            <w:gridSpan w:val="4"/>
            <w:tcBorders>
              <w:bottom w:val="single" w:sz="4" w:space="0" w:color="000000"/>
            </w:tcBorders>
          </w:tcPr>
          <w:p>
            <w:pPr>
              <w:pStyle w:val="ConsPlusNormal"/>
              <w:widowControl w:val="false"/>
              <w:jc w:val="right"/>
              <w:rPr/>
            </w:pPr>
            <w:r>
              <w:rPr/>
              <w:t>.</w:t>
            </w:r>
          </w:p>
        </w:tc>
        <w:tc>
          <w:tcPr>
            <w:tcW w:w="946" w:type="dxa"/>
            <w:tcBorders>
              <w:top w:val="single" w:sz="4" w:space="0" w:color="000000"/>
            </w:tcBorders>
          </w:tcPr>
          <w:p>
            <w:pPr>
              <w:pStyle w:val="ConsPlusNormal"/>
              <w:widowControl w:val="false"/>
              <w:rPr/>
            </w:pPr>
            <w:r>
              <w:rPr/>
            </w:r>
          </w:p>
        </w:tc>
      </w:tr>
      <w:tr>
        <w:trPr/>
        <w:tc>
          <w:tcPr>
            <w:tcW w:w="9083" w:type="dxa"/>
            <w:gridSpan w:val="9"/>
            <w:tcBorders/>
          </w:tcPr>
          <w:p>
            <w:pPr>
              <w:pStyle w:val="ConsPlusNormal"/>
              <w:widowControl w:val="false"/>
              <w:rPr/>
            </w:pPr>
            <w:r>
              <w:rPr/>
            </w:r>
          </w:p>
        </w:tc>
      </w:tr>
      <w:tr>
        <w:trPr/>
        <w:tc>
          <w:tcPr>
            <w:tcW w:w="9083" w:type="dxa"/>
            <w:gridSpan w:val="9"/>
            <w:tcBorders/>
          </w:tcPr>
          <w:p>
            <w:pPr>
              <w:pStyle w:val="ConsPlusNormal"/>
              <w:widowControl w:val="false"/>
              <w:ind w:firstLine="283"/>
              <w:jc w:val="both"/>
              <w:rPr/>
            </w:pPr>
            <w:r>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pPr>
              <w:pStyle w:val="ConsPlusNormal"/>
              <w:widowControl w:val="false"/>
              <w:ind w:firstLine="283"/>
              <w:jc w:val="both"/>
              <w:rPr/>
            </w:pPr>
            <w:r>
              <w:rPr/>
              <w:t>Данный отказ может быть обжалован в досудебном порядке путем направления жалобы в уполномоченный орган, а также в судебном порядке.</w:t>
            </w:r>
          </w:p>
        </w:tc>
      </w:tr>
      <w:tr>
        <w:trPr/>
        <w:tc>
          <w:tcPr>
            <w:tcW w:w="6079" w:type="dxa"/>
            <w:gridSpan w:val="6"/>
            <w:tcBorders>
              <w:right w:val="single" w:sz="4" w:space="0" w:color="000000"/>
            </w:tcBorders>
          </w:tcPr>
          <w:p>
            <w:pPr>
              <w:pStyle w:val="ConsPlusNormal"/>
              <w:widowControl w:val="false"/>
              <w:rPr/>
            </w:pPr>
            <w:r>
              <w:rPr/>
              <w:t>Должность и ФИО сотрудника, принявшего решение</w:t>
            </w:r>
          </w:p>
        </w:tc>
        <w:tc>
          <w:tcPr>
            <w:tcW w:w="3004" w:type="dxa"/>
            <w:gridSpan w:val="3"/>
            <w:vMerge w:val="restart"/>
            <w:tcBorders>
              <w:top w:val="single" w:sz="4" w:space="0" w:color="000000"/>
              <w:bottom w:val="single" w:sz="4" w:space="0" w:color="000000"/>
              <w:right w:val="single" w:sz="4" w:space="0" w:color="000000"/>
            </w:tcBorders>
            <w:vAlign w:val="center"/>
          </w:tcPr>
          <w:p>
            <w:pPr>
              <w:pStyle w:val="ConsPlusNormal"/>
              <w:widowControl w:val="false"/>
              <w:jc w:val="center"/>
              <w:rPr/>
            </w:pPr>
            <w:r>
              <w:rPr/>
              <w:t>Сведения об электронной подписи</w:t>
            </w:r>
          </w:p>
        </w:tc>
      </w:tr>
      <w:tr>
        <w:trPr/>
        <w:tc>
          <w:tcPr>
            <w:tcW w:w="6079" w:type="dxa"/>
            <w:gridSpan w:val="6"/>
            <w:tcBorders>
              <w:right w:val="single" w:sz="4" w:space="0" w:color="000000"/>
            </w:tcBorders>
          </w:tcPr>
          <w:p>
            <w:pPr>
              <w:pStyle w:val="ConsPlusNormal"/>
              <w:widowControl w:val="false"/>
              <w:rPr/>
            </w:pPr>
            <w:r>
              <w:rPr/>
            </w:r>
          </w:p>
        </w:tc>
        <w:tc>
          <w:tcPr>
            <w:tcW w:w="3004" w:type="dxa"/>
            <w:gridSpan w:val="3"/>
            <w:vMerge w:val="continue"/>
            <w:tcBorders>
              <w:top w:val="single" w:sz="4" w:space="0" w:color="000000"/>
              <w:bottom w:val="single" w:sz="4" w:space="0" w:color="000000"/>
              <w:right w:val="single" w:sz="4" w:space="0" w:color="000000"/>
            </w:tcBorders>
          </w:tcPr>
          <w:p>
            <w:pPr>
              <w:pStyle w:val="ConsPlusNormal"/>
              <w:widowControl w:val="false"/>
              <w:rPr/>
            </w:pPr>
            <w:r>
              <w:rPr/>
            </w:r>
          </w:p>
        </w:tc>
      </w:tr>
    </w:tbl>
    <w:p>
      <w:pPr>
        <w:pStyle w:val="ConsPlusNormal"/>
        <w:jc w:val="both"/>
        <w:rPr/>
      </w:pPr>
      <w:r>
        <w:rPr/>
      </w:r>
    </w:p>
    <w:p>
      <w:pPr>
        <w:pStyle w:val="Normal"/>
        <w:widowControl w:val="false"/>
        <w:numPr>
          <w:ilvl w:val="0"/>
          <w:numId w:val="0"/>
        </w:numPr>
        <w:jc w:val="right"/>
        <w:outlineLvl w:val="1"/>
        <w:rPr>
          <w:sz w:val="24"/>
          <w:szCs w:val="24"/>
        </w:rPr>
      </w:pPr>
      <w:r>
        <w:rPr>
          <w:sz w:val="24"/>
          <w:szCs w:val="24"/>
        </w:rPr>
      </w:r>
    </w:p>
    <w:p>
      <w:pPr>
        <w:pStyle w:val="Normal"/>
        <w:widowControl w:val="false"/>
        <w:numPr>
          <w:ilvl w:val="0"/>
          <w:numId w:val="0"/>
        </w:numPr>
        <w:jc w:val="right"/>
        <w:outlineLvl w:val="1"/>
        <w:rPr>
          <w:sz w:val="24"/>
          <w:szCs w:val="24"/>
        </w:rPr>
      </w:pPr>
      <w:r>
        <w:rPr>
          <w:sz w:val="24"/>
          <w:szCs w:val="24"/>
        </w:rPr>
      </w:r>
    </w:p>
    <w:p>
      <w:pPr>
        <w:pStyle w:val="Normal"/>
        <w:widowControl w:val="false"/>
        <w:numPr>
          <w:ilvl w:val="0"/>
          <w:numId w:val="0"/>
        </w:numPr>
        <w:jc w:val="right"/>
        <w:outlineLvl w:val="1"/>
        <w:rPr/>
      </w:pPr>
      <w:r>
        <w:rPr>
          <w:sz w:val="24"/>
          <w:szCs w:val="24"/>
        </w:rPr>
        <w:t>Приложение № 5</w:t>
      </w:r>
    </w:p>
    <w:p>
      <w:pPr>
        <w:pStyle w:val="Normal"/>
        <w:widowControl w:val="false"/>
        <w:jc w:val="right"/>
        <w:rPr>
          <w:sz w:val="24"/>
          <w:szCs w:val="24"/>
        </w:rPr>
      </w:pPr>
      <w:r>
        <w:rPr>
          <w:sz w:val="24"/>
          <w:szCs w:val="24"/>
        </w:rPr>
        <w:t xml:space="preserve">к  административному регламенту </w:t>
      </w:r>
    </w:p>
    <w:p>
      <w:pPr>
        <w:pStyle w:val="Normal"/>
        <w:widowControl w:val="false"/>
        <w:jc w:val="right"/>
        <w:rPr>
          <w:sz w:val="24"/>
          <w:szCs w:val="24"/>
        </w:rPr>
      </w:pPr>
      <w:r>
        <w:rPr>
          <w:sz w:val="24"/>
          <w:szCs w:val="24"/>
        </w:rPr>
        <w:t xml:space="preserve">«Организация отдыха </w:t>
      </w:r>
    </w:p>
    <w:p>
      <w:pPr>
        <w:pStyle w:val="Normal"/>
        <w:widowControl w:val="false"/>
        <w:jc w:val="right"/>
        <w:rPr/>
      </w:pPr>
      <w:r>
        <w:rPr>
          <w:sz w:val="24"/>
          <w:szCs w:val="24"/>
        </w:rPr>
        <w:t>детей в каникулярное время»</w:t>
      </w:r>
    </w:p>
    <w:tbl>
      <w:tblPr>
        <w:tblW w:w="9052" w:type="dxa"/>
        <w:jc w:val="left"/>
        <w:tblInd w:w="124" w:type="dxa"/>
        <w:tblLayout w:type="fixed"/>
        <w:tblCellMar>
          <w:top w:w="102" w:type="dxa"/>
          <w:left w:w="62" w:type="dxa"/>
          <w:bottom w:w="102" w:type="dxa"/>
          <w:right w:w="62" w:type="dxa"/>
        </w:tblCellMar>
        <w:tblLook w:val="0000"/>
      </w:tblPr>
      <w:tblGrid>
        <w:gridCol w:w="630"/>
        <w:gridCol w:w="1630"/>
        <w:gridCol w:w="1693"/>
        <w:gridCol w:w="564"/>
        <w:gridCol w:w="568"/>
        <w:gridCol w:w="565"/>
        <w:gridCol w:w="552"/>
        <w:gridCol w:w="577"/>
        <w:gridCol w:w="1696"/>
        <w:gridCol w:w="577"/>
      </w:tblGrid>
      <w:tr>
        <w:trPr/>
        <w:tc>
          <w:tcPr>
            <w:tcW w:w="4517" w:type="dxa"/>
            <w:gridSpan w:val="4"/>
            <w:tcBorders>
              <w:right w:val="single" w:sz="4" w:space="0" w:color="000000"/>
            </w:tcBorders>
          </w:tcPr>
          <w:p>
            <w:pPr>
              <w:pStyle w:val="ConsPlusNormal"/>
              <w:widowControl w:val="false"/>
              <w:rPr/>
            </w:pPr>
            <w:r>
              <w:rPr/>
            </w:r>
          </w:p>
        </w:tc>
        <w:tc>
          <w:tcPr>
            <w:tcW w:w="1133" w:type="dxa"/>
            <w:gridSpan w:val="2"/>
            <w:tcBorders>
              <w:left w:val="single" w:sz="4" w:space="0" w:color="000000"/>
              <w:right w:val="single" w:sz="4" w:space="0" w:color="000000"/>
            </w:tcBorders>
          </w:tcPr>
          <w:p>
            <w:pPr>
              <w:pStyle w:val="ConsPlusNormal"/>
              <w:widowControl w:val="false"/>
              <w:rPr/>
            </w:pPr>
            <w:r>
              <w:rPr/>
              <w:t>Кому:</w:t>
            </w:r>
          </w:p>
        </w:tc>
        <w:tc>
          <w:tcPr>
            <w:tcW w:w="3402" w:type="dxa"/>
            <w:gridSpan w:val="4"/>
            <w:tcBorders>
              <w:left w:val="single" w:sz="4" w:space="0" w:color="000000"/>
            </w:tcBorders>
          </w:tcPr>
          <w:p>
            <w:pPr>
              <w:pStyle w:val="ConsPlusNormal"/>
              <w:widowControl w:val="false"/>
              <w:rPr/>
            </w:pPr>
            <w:r>
              <w:rPr/>
            </w:r>
          </w:p>
        </w:tc>
      </w:tr>
      <w:tr>
        <w:trPr/>
        <w:tc>
          <w:tcPr>
            <w:tcW w:w="9052" w:type="dxa"/>
            <w:gridSpan w:val="10"/>
            <w:tcBorders/>
          </w:tcPr>
          <w:p>
            <w:pPr>
              <w:pStyle w:val="ConsPlusNormal"/>
              <w:widowControl w:val="false"/>
              <w:rPr/>
            </w:pPr>
            <w:r>
              <w:rPr/>
            </w:r>
          </w:p>
        </w:tc>
      </w:tr>
      <w:tr>
        <w:trPr/>
        <w:tc>
          <w:tcPr>
            <w:tcW w:w="9052" w:type="dxa"/>
            <w:gridSpan w:val="10"/>
            <w:tcBorders/>
          </w:tcPr>
          <w:p>
            <w:pPr>
              <w:pStyle w:val="ConsPlusNormal"/>
              <w:widowControl w:val="false"/>
              <w:jc w:val="center"/>
              <w:rPr/>
            </w:pPr>
            <w:r>
              <w:rPr/>
              <w:t>РЕШЕНИЕ</w:t>
            </w:r>
          </w:p>
          <w:p>
            <w:pPr>
              <w:pStyle w:val="ConsPlusNormal"/>
              <w:widowControl w:val="false"/>
              <w:jc w:val="center"/>
              <w:rPr/>
            </w:pPr>
            <w:r>
              <w:rPr/>
              <w:t>об отказе в приеме документов, необходимых для предоставления услуги</w:t>
            </w:r>
          </w:p>
          <w:p>
            <w:pPr>
              <w:pStyle w:val="ConsPlusNormal"/>
              <w:widowControl w:val="false"/>
              <w:jc w:val="center"/>
              <w:rPr/>
            </w:pPr>
            <w:r>
              <w:rPr/>
              <w:t>"Организация отдыха детей в каникулярное время"</w:t>
            </w:r>
          </w:p>
        </w:tc>
      </w:tr>
      <w:tr>
        <w:trPr/>
        <w:tc>
          <w:tcPr>
            <w:tcW w:w="630" w:type="dxa"/>
            <w:tcBorders>
              <w:right w:val="single" w:sz="4" w:space="0" w:color="000000"/>
            </w:tcBorders>
          </w:tcPr>
          <w:p>
            <w:pPr>
              <w:pStyle w:val="ConsPlusNormal"/>
              <w:widowControl w:val="false"/>
              <w:rPr/>
            </w:pPr>
            <w:r>
              <w:rPr/>
              <w:t>от</w:t>
            </w:r>
          </w:p>
        </w:tc>
        <w:tc>
          <w:tcPr>
            <w:tcW w:w="3323" w:type="dxa"/>
            <w:gridSpan w:val="2"/>
            <w:tcBorders>
              <w:left w:val="single" w:sz="4" w:space="0" w:color="000000"/>
              <w:right w:val="single" w:sz="4" w:space="0" w:color="000000"/>
            </w:tcBorders>
          </w:tcPr>
          <w:p>
            <w:pPr>
              <w:pStyle w:val="ConsPlusNormal"/>
              <w:widowControl w:val="false"/>
              <w:rPr/>
            </w:pPr>
            <w:r>
              <w:rPr/>
            </w:r>
          </w:p>
        </w:tc>
        <w:tc>
          <w:tcPr>
            <w:tcW w:w="564" w:type="dxa"/>
            <w:tcBorders>
              <w:left w:val="single" w:sz="4" w:space="0" w:color="000000"/>
              <w:right w:val="single" w:sz="4" w:space="0" w:color="000000"/>
            </w:tcBorders>
          </w:tcPr>
          <w:p>
            <w:pPr>
              <w:pStyle w:val="ConsPlusNormal"/>
              <w:widowControl w:val="false"/>
              <w:rPr/>
            </w:pPr>
            <w:r>
              <w:rPr/>
              <w:t>№</w:t>
            </w:r>
          </w:p>
        </w:tc>
        <w:tc>
          <w:tcPr>
            <w:tcW w:w="4535" w:type="dxa"/>
            <w:gridSpan w:val="6"/>
            <w:tcBorders>
              <w:left w:val="single" w:sz="4" w:space="0" w:color="000000"/>
            </w:tcBorders>
          </w:tcPr>
          <w:p>
            <w:pPr>
              <w:pStyle w:val="ConsPlusNormal"/>
              <w:widowControl w:val="false"/>
              <w:rPr/>
            </w:pPr>
            <w:r>
              <w:rPr/>
            </w:r>
          </w:p>
        </w:tc>
      </w:tr>
      <w:tr>
        <w:trPr/>
        <w:tc>
          <w:tcPr>
            <w:tcW w:w="9052" w:type="dxa"/>
            <w:gridSpan w:val="10"/>
            <w:tcBorders/>
          </w:tcPr>
          <w:p>
            <w:pPr>
              <w:pStyle w:val="ConsPlusNormal"/>
              <w:widowControl w:val="false"/>
              <w:rPr/>
            </w:pPr>
            <w:r>
              <w:rPr/>
            </w:r>
          </w:p>
        </w:tc>
      </w:tr>
      <w:tr>
        <w:trPr/>
        <w:tc>
          <w:tcPr>
            <w:tcW w:w="3953" w:type="dxa"/>
            <w:gridSpan w:val="3"/>
            <w:tcBorders>
              <w:right w:val="single" w:sz="4" w:space="0" w:color="000000"/>
            </w:tcBorders>
          </w:tcPr>
          <w:p>
            <w:pPr>
              <w:pStyle w:val="ConsPlusNormal"/>
              <w:widowControl w:val="false"/>
              <w:rPr/>
            </w:pPr>
            <w:r>
              <w:rPr/>
              <w:t>Рассмотрев Ваше заявление от</w:t>
            </w:r>
          </w:p>
        </w:tc>
        <w:tc>
          <w:tcPr>
            <w:tcW w:w="1132" w:type="dxa"/>
            <w:gridSpan w:val="2"/>
            <w:tcBorders>
              <w:left w:val="single" w:sz="4" w:space="0" w:color="000000"/>
              <w:right w:val="single" w:sz="4" w:space="0" w:color="000000"/>
            </w:tcBorders>
          </w:tcPr>
          <w:p>
            <w:pPr>
              <w:pStyle w:val="ConsPlusNormal"/>
              <w:widowControl w:val="false"/>
              <w:rPr/>
            </w:pPr>
            <w:r>
              <w:rPr/>
            </w:r>
          </w:p>
        </w:tc>
        <w:tc>
          <w:tcPr>
            <w:tcW w:w="565" w:type="dxa"/>
            <w:tcBorders>
              <w:left w:val="single" w:sz="4" w:space="0" w:color="000000"/>
              <w:right w:val="single" w:sz="4" w:space="0" w:color="000000"/>
            </w:tcBorders>
          </w:tcPr>
          <w:p>
            <w:pPr>
              <w:pStyle w:val="ConsPlusNormal"/>
              <w:widowControl w:val="false"/>
              <w:jc w:val="center"/>
              <w:rPr/>
            </w:pPr>
            <w:r>
              <w:rPr/>
              <w:t>№</w:t>
            </w:r>
          </w:p>
        </w:tc>
        <w:tc>
          <w:tcPr>
            <w:tcW w:w="1129" w:type="dxa"/>
            <w:gridSpan w:val="2"/>
            <w:tcBorders>
              <w:left w:val="single" w:sz="4" w:space="0" w:color="000000"/>
              <w:right w:val="single" w:sz="4" w:space="0" w:color="000000"/>
            </w:tcBorders>
          </w:tcPr>
          <w:p>
            <w:pPr>
              <w:pStyle w:val="ConsPlusNormal"/>
              <w:widowControl w:val="false"/>
              <w:rPr/>
            </w:pPr>
            <w:r>
              <w:rPr/>
            </w:r>
          </w:p>
        </w:tc>
        <w:tc>
          <w:tcPr>
            <w:tcW w:w="2273" w:type="dxa"/>
            <w:gridSpan w:val="2"/>
            <w:tcBorders>
              <w:left w:val="single" w:sz="4" w:space="0" w:color="000000"/>
            </w:tcBorders>
          </w:tcPr>
          <w:p>
            <w:pPr>
              <w:pStyle w:val="ConsPlusNormal"/>
              <w:widowControl w:val="false"/>
              <w:rPr/>
            </w:pPr>
            <w:r>
              <w:rPr/>
              <w:t>, руководствуясь</w:t>
            </w:r>
          </w:p>
        </w:tc>
      </w:tr>
      <w:tr>
        <w:trPr/>
        <w:tc>
          <w:tcPr>
            <w:tcW w:w="9052" w:type="dxa"/>
            <w:gridSpan w:val="10"/>
            <w:tcBorders/>
          </w:tcPr>
          <w:p>
            <w:pPr>
              <w:pStyle w:val="ConsPlusNormal"/>
              <w:widowControl w:val="false"/>
              <w:jc w:val="right"/>
              <w:rPr/>
            </w:pPr>
            <w:r>
              <w:rPr/>
              <w:t>,</w:t>
            </w:r>
          </w:p>
        </w:tc>
      </w:tr>
      <w:tr>
        <w:trPr/>
        <w:tc>
          <w:tcPr>
            <w:tcW w:w="9052" w:type="dxa"/>
            <w:gridSpan w:val="10"/>
            <w:tcBorders/>
          </w:tcPr>
          <w:p>
            <w:pPr>
              <w:pStyle w:val="ConsPlusNormal"/>
              <w:widowControl w:val="false"/>
              <w:rPr/>
            </w:pPr>
            <w:r>
              <w:rPr/>
              <w:t>Организацией отдыха детей ________________________________________________________________ _________________________________________________________________________________________</w:t>
            </w:r>
          </w:p>
          <w:p>
            <w:pPr>
              <w:pStyle w:val="ConsPlusNormal"/>
              <w:widowControl w:val="false"/>
              <w:jc w:val="center"/>
              <w:rPr>
                <w:sz w:val="16"/>
                <w:szCs w:val="16"/>
              </w:rPr>
            </w:pPr>
            <w:r>
              <w:rPr>
                <w:sz w:val="16"/>
                <w:szCs w:val="16"/>
              </w:rPr>
              <w:t>(наименование МОУ)</w:t>
            </w:r>
          </w:p>
          <w:p>
            <w:pPr>
              <w:pStyle w:val="ConsPlusNormal"/>
              <w:widowControl w:val="false"/>
              <w:jc w:val="both"/>
              <w:rPr/>
            </w:pPr>
            <w:r>
              <w:rPr/>
              <w:t>принято решение об отказе в приеме и регистрации документов по следующим основаниям:</w:t>
            </w:r>
          </w:p>
        </w:tc>
      </w:tr>
      <w:tr>
        <w:trPr/>
        <w:tc>
          <w:tcPr>
            <w:tcW w:w="9052" w:type="dxa"/>
            <w:gridSpan w:val="10"/>
            <w:tcBorders>
              <w:bottom w:val="single" w:sz="4" w:space="0" w:color="000000"/>
            </w:tcBorders>
          </w:tcPr>
          <w:p>
            <w:pPr>
              <w:pStyle w:val="ConsPlusNormal"/>
              <w:widowControl w:val="false"/>
              <w:rPr/>
            </w:pPr>
            <w:r>
              <w:rPr/>
            </w:r>
          </w:p>
        </w:tc>
      </w:tr>
      <w:tr>
        <w:trPr/>
        <w:tc>
          <w:tcPr>
            <w:tcW w:w="226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w:t>
            </w:r>
            <w:r>
              <w:rPr/>
              <w:t>пункта</w:t>
            </w:r>
          </w:p>
        </w:tc>
        <w:tc>
          <w:tcPr>
            <w:tcW w:w="3942" w:type="dxa"/>
            <w:gridSpan w:val="5"/>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Наименование основания для отказа в соответствии с единым стандартом</w:t>
            </w:r>
          </w:p>
        </w:tc>
        <w:tc>
          <w:tcPr>
            <w:tcW w:w="285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Разъяснение причин отказа в предоставлении услуги</w:t>
            </w:r>
          </w:p>
        </w:tc>
      </w:tr>
      <w:tr>
        <w:trPr/>
        <w:tc>
          <w:tcPr>
            <w:tcW w:w="226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1</w:t>
            </w:r>
          </w:p>
        </w:tc>
        <w:tc>
          <w:tcPr>
            <w:tcW w:w="3942" w:type="dxa"/>
            <w:gridSpan w:val="5"/>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Заявление о предоставлении услуги подано в орган или организацию, в полномочия которых не входит предоставление услуги</w:t>
            </w:r>
          </w:p>
        </w:tc>
        <w:tc>
          <w:tcPr>
            <w:tcW w:w="285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226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2</w:t>
            </w:r>
          </w:p>
        </w:tc>
        <w:tc>
          <w:tcPr>
            <w:tcW w:w="3942" w:type="dxa"/>
            <w:gridSpan w:val="5"/>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Представленные документы содержат исправления текста, не заверенные в порядке, установленном законодательством Российской Федерации</w:t>
            </w:r>
          </w:p>
        </w:tc>
        <w:tc>
          <w:tcPr>
            <w:tcW w:w="285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226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3</w:t>
            </w:r>
          </w:p>
        </w:tc>
        <w:tc>
          <w:tcPr>
            <w:tcW w:w="3942" w:type="dxa"/>
            <w:gridSpan w:val="5"/>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Заявление подано лицом, не имеющим полномочий представлять интересы заявителя</w:t>
            </w:r>
          </w:p>
        </w:tc>
        <w:tc>
          <w:tcPr>
            <w:tcW w:w="285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226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4</w:t>
            </w:r>
          </w:p>
        </w:tc>
        <w:tc>
          <w:tcPr>
            <w:tcW w:w="3942" w:type="dxa"/>
            <w:gridSpan w:val="5"/>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tc>
        <w:tc>
          <w:tcPr>
            <w:tcW w:w="285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226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5</w:t>
            </w:r>
          </w:p>
        </w:tc>
        <w:tc>
          <w:tcPr>
            <w:tcW w:w="3942" w:type="dxa"/>
            <w:gridSpan w:val="5"/>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Неполное заполнение обязательных полей в форме запроса о предоставлении услуги (недостоверное, неправильное)</w:t>
            </w:r>
          </w:p>
        </w:tc>
        <w:tc>
          <w:tcPr>
            <w:tcW w:w="285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226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6</w:t>
            </w:r>
          </w:p>
        </w:tc>
        <w:tc>
          <w:tcPr>
            <w:tcW w:w="3942" w:type="dxa"/>
            <w:gridSpan w:val="5"/>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85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226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7</w:t>
            </w:r>
          </w:p>
        </w:tc>
        <w:tc>
          <w:tcPr>
            <w:tcW w:w="3942" w:type="dxa"/>
            <w:gridSpan w:val="5"/>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 xml:space="preserve">Несоблюдение установленных </w:t>
            </w:r>
            <w:hyperlink r:id="rId39">
              <w:r>
                <w:rPr>
                  <w:color w:val="0000FF"/>
                </w:rPr>
                <w:t>статьей 11</w:t>
              </w:r>
            </w:hyperlink>
            <w:r>
              <w:rPr/>
              <w:t xml:space="preserve"> Федерального закона от 06.04.2011 N 63-ФЗ "Об электронной подписи" условий признания действительности усиленной квалифицированной электронной подписи</w:t>
            </w:r>
          </w:p>
        </w:tc>
        <w:tc>
          <w:tcPr>
            <w:tcW w:w="285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9052" w:type="dxa"/>
            <w:gridSpan w:val="10"/>
            <w:tcBorders>
              <w:top w:val="single" w:sz="4" w:space="0" w:color="000000"/>
            </w:tcBorders>
          </w:tcPr>
          <w:p>
            <w:pPr>
              <w:pStyle w:val="ConsPlusNormal"/>
              <w:widowControl w:val="false"/>
              <w:rPr/>
            </w:pPr>
            <w:r>
              <w:rPr/>
            </w:r>
          </w:p>
        </w:tc>
      </w:tr>
      <w:tr>
        <w:trPr/>
        <w:tc>
          <w:tcPr>
            <w:tcW w:w="3953" w:type="dxa"/>
            <w:gridSpan w:val="3"/>
            <w:tcBorders>
              <w:right w:val="single" w:sz="4" w:space="0" w:color="000000"/>
            </w:tcBorders>
          </w:tcPr>
          <w:p>
            <w:pPr>
              <w:pStyle w:val="ConsPlusNormal"/>
              <w:widowControl w:val="false"/>
              <w:rPr/>
            </w:pPr>
            <w:r>
              <w:rPr/>
              <w:t>Дополнительная информация:</w:t>
            </w:r>
          </w:p>
        </w:tc>
        <w:tc>
          <w:tcPr>
            <w:tcW w:w="4522" w:type="dxa"/>
            <w:gridSpan w:val="6"/>
            <w:tcBorders>
              <w:left w:val="single" w:sz="4" w:space="0" w:color="000000"/>
              <w:right w:val="single" w:sz="4" w:space="0" w:color="000000"/>
            </w:tcBorders>
          </w:tcPr>
          <w:p>
            <w:pPr>
              <w:pStyle w:val="ConsPlusNormal"/>
              <w:widowControl w:val="false"/>
              <w:jc w:val="right"/>
              <w:rPr/>
            </w:pPr>
            <w:r>
              <w:rPr/>
              <w:t>.</w:t>
            </w:r>
          </w:p>
        </w:tc>
        <w:tc>
          <w:tcPr>
            <w:tcW w:w="577" w:type="dxa"/>
            <w:tcBorders>
              <w:left w:val="single" w:sz="4" w:space="0" w:color="000000"/>
            </w:tcBorders>
          </w:tcPr>
          <w:p>
            <w:pPr>
              <w:pStyle w:val="ConsPlusNormal"/>
              <w:widowControl w:val="false"/>
              <w:rPr/>
            </w:pPr>
            <w:r>
              <w:rPr/>
            </w:r>
          </w:p>
        </w:tc>
      </w:tr>
      <w:tr>
        <w:trPr/>
        <w:tc>
          <w:tcPr>
            <w:tcW w:w="9052" w:type="dxa"/>
            <w:gridSpan w:val="10"/>
            <w:tcBorders/>
          </w:tcPr>
          <w:p>
            <w:pPr>
              <w:pStyle w:val="ConsPlusNormal"/>
              <w:widowControl w:val="false"/>
              <w:rPr/>
            </w:pPr>
            <w:r>
              <w:rPr/>
            </w:r>
          </w:p>
        </w:tc>
      </w:tr>
      <w:tr>
        <w:trPr/>
        <w:tc>
          <w:tcPr>
            <w:tcW w:w="9052" w:type="dxa"/>
            <w:gridSpan w:val="10"/>
            <w:tcBorders/>
          </w:tcPr>
          <w:p>
            <w:pPr>
              <w:pStyle w:val="ConsPlusNormal"/>
              <w:widowControl w:val="false"/>
              <w:ind w:firstLine="283"/>
              <w:jc w:val="both"/>
              <w:rPr/>
            </w:pPr>
            <w:r>
              <w:rPr/>
              <w:t>Вы вправе повторно обратиться в Организацию отдыха детей с заявлением о предоставлении муниципальной услуги после устранения указанных нарушений.</w:t>
            </w:r>
          </w:p>
          <w:p>
            <w:pPr>
              <w:pStyle w:val="ConsPlusNormal"/>
              <w:widowControl w:val="false"/>
              <w:ind w:firstLine="283"/>
              <w:jc w:val="both"/>
              <w:rPr/>
            </w:pPr>
            <w:r>
              <w:rPr/>
              <w:t>Данный отказ может быть обжалован в досудебном порядке путем направления жалобы в уполномоченный орган, а также в судебном порядке.</w:t>
            </w:r>
          </w:p>
        </w:tc>
      </w:tr>
      <w:tr>
        <w:trPr/>
        <w:tc>
          <w:tcPr>
            <w:tcW w:w="9052" w:type="dxa"/>
            <w:gridSpan w:val="10"/>
            <w:tcBorders/>
          </w:tcPr>
          <w:p>
            <w:pPr>
              <w:pStyle w:val="ConsPlusNormal"/>
              <w:widowControl w:val="false"/>
              <w:rPr/>
            </w:pPr>
            <w:r>
              <w:rPr/>
            </w:r>
          </w:p>
        </w:tc>
      </w:tr>
      <w:tr>
        <w:trPr/>
        <w:tc>
          <w:tcPr>
            <w:tcW w:w="6202" w:type="dxa"/>
            <w:gridSpan w:val="7"/>
            <w:tcBorders>
              <w:right w:val="single" w:sz="4" w:space="0" w:color="000000"/>
            </w:tcBorders>
          </w:tcPr>
          <w:p>
            <w:pPr>
              <w:pStyle w:val="ConsPlusNormal"/>
              <w:widowControl w:val="false"/>
              <w:rPr/>
            </w:pPr>
            <w:r>
              <w:rPr/>
              <w:t>Должность и ФИО сотрудника, принявшего решение</w:t>
            </w:r>
          </w:p>
        </w:tc>
        <w:tc>
          <w:tcPr>
            <w:tcW w:w="2850" w:type="dxa"/>
            <w:gridSpan w:val="3"/>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Сведения</w:t>
            </w:r>
          </w:p>
          <w:p>
            <w:pPr>
              <w:pStyle w:val="ConsPlusNormal"/>
              <w:widowControl w:val="false"/>
              <w:jc w:val="center"/>
              <w:rPr/>
            </w:pPr>
            <w:r>
              <w:rPr/>
              <w:t>об электронной</w:t>
            </w:r>
          </w:p>
          <w:p>
            <w:pPr>
              <w:pStyle w:val="ConsPlusNormal"/>
              <w:widowControl w:val="false"/>
              <w:jc w:val="center"/>
              <w:rPr/>
            </w:pPr>
            <w:r>
              <w:rPr/>
              <w:t>подписи</w:t>
            </w:r>
          </w:p>
        </w:tc>
      </w:tr>
      <w:tr>
        <w:trPr/>
        <w:tc>
          <w:tcPr>
            <w:tcW w:w="6202" w:type="dxa"/>
            <w:gridSpan w:val="7"/>
            <w:tcBorders>
              <w:right w:val="single" w:sz="4" w:space="0" w:color="000000"/>
            </w:tcBorders>
          </w:tcPr>
          <w:p>
            <w:pPr>
              <w:pStyle w:val="ConsPlusNormal"/>
              <w:widowControl w:val="false"/>
              <w:rPr/>
            </w:pPr>
            <w:r>
              <w:rPr/>
            </w:r>
          </w:p>
        </w:tc>
        <w:tc>
          <w:tcPr>
            <w:tcW w:w="2850" w:type="dxa"/>
            <w:gridSpan w:val="3"/>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bl>
    <w:p>
      <w:pPr>
        <w:pStyle w:val="Normal"/>
        <w:jc w:val="both"/>
        <w:rPr>
          <w:rFonts w:ascii="Tinos" w:hAnsi="Tinos"/>
        </w:rPr>
      </w:pPr>
      <w:r>
        <w:rPr>
          <w:rFonts w:ascii="Tinos" w:hAnsi="Tinos"/>
        </w:rPr>
      </w:r>
    </w:p>
    <w:p>
      <w:pPr>
        <w:pStyle w:val="ConsPlusNormal"/>
        <w:jc w:val="both"/>
        <w:rPr>
          <w:rFonts w:ascii="Tinos" w:hAnsi="Tinos"/>
        </w:rPr>
      </w:pPr>
      <w:r>
        <w:rPr>
          <w:rFonts w:ascii="Tinos" w:hAnsi="Tinos"/>
        </w:rPr>
      </w:r>
    </w:p>
    <w:p>
      <w:pPr>
        <w:pStyle w:val="ConsPlusNormal"/>
        <w:jc w:val="both"/>
        <w:rPr>
          <w:rFonts w:ascii="Tinos" w:hAnsi="Tinos"/>
        </w:rPr>
      </w:pPr>
      <w:r>
        <w:rPr>
          <w:rFonts w:ascii="Tinos" w:hAnsi="Tinos"/>
        </w:rPr>
      </w:r>
    </w:p>
    <w:p>
      <w:pPr>
        <w:pStyle w:val="ConsPlusNormal"/>
        <w:jc w:val="both"/>
        <w:rPr>
          <w:rFonts w:ascii="Tinos" w:hAnsi="Tinos"/>
        </w:rPr>
      </w:pPr>
      <w:r>
        <w:rPr>
          <w:rFonts w:ascii="Tinos" w:hAnsi="Tinos"/>
        </w:rPr>
      </w:r>
    </w:p>
    <w:p>
      <w:pPr>
        <w:pStyle w:val="ConsPlusNormal"/>
        <w:jc w:val="both"/>
        <w:rPr>
          <w:rFonts w:ascii="Tinos" w:hAnsi="Tinos"/>
        </w:rPr>
      </w:pPr>
      <w:r>
        <w:rPr>
          <w:rFonts w:ascii="Tinos" w:hAnsi="Tinos"/>
        </w:rPr>
      </w:r>
    </w:p>
    <w:p>
      <w:pPr>
        <w:pStyle w:val="ConsPlusNormal"/>
        <w:jc w:val="both"/>
        <w:rPr>
          <w:rFonts w:ascii="Tinos" w:hAnsi="Tinos"/>
        </w:rPr>
      </w:pPr>
      <w:r>
        <w:rPr>
          <w:rFonts w:ascii="Tinos" w:hAnsi="Tinos"/>
        </w:rPr>
      </w:r>
    </w:p>
    <w:p>
      <w:pPr>
        <w:pStyle w:val="ConsPlusNormal"/>
        <w:jc w:val="both"/>
        <w:rPr>
          <w:rFonts w:ascii="Tinos" w:hAnsi="Tinos"/>
        </w:rPr>
      </w:pPr>
      <w:r>
        <w:rPr>
          <w:rFonts w:ascii="Tinos" w:hAnsi="Tinos"/>
        </w:rPr>
      </w:r>
    </w:p>
    <w:p>
      <w:pPr>
        <w:pStyle w:val="ConsPlusNormal"/>
        <w:jc w:val="both"/>
        <w:rPr>
          <w:rFonts w:ascii="Tinos" w:hAnsi="Tinos"/>
        </w:rPr>
      </w:pPr>
      <w:r>
        <w:rPr>
          <w:rFonts w:ascii="Tinos" w:hAnsi="Tinos"/>
        </w:rPr>
      </w:r>
    </w:p>
    <w:p>
      <w:pPr>
        <w:pStyle w:val="ConsPlusNormal"/>
        <w:jc w:val="both"/>
        <w:rPr>
          <w:rFonts w:ascii="Tinos" w:hAnsi="Tinos"/>
        </w:rPr>
      </w:pPr>
      <w:r>
        <w:rPr>
          <w:rFonts w:ascii="Tinos" w:hAnsi="Tinos"/>
        </w:rPr>
      </w:r>
    </w:p>
    <w:p>
      <w:pPr>
        <w:pStyle w:val="ConsPlusNormal"/>
        <w:jc w:val="both"/>
        <w:rPr>
          <w:rFonts w:ascii="Tinos" w:hAnsi="Tinos"/>
        </w:rPr>
      </w:pPr>
      <w:r>
        <w:rPr>
          <w:rFonts w:ascii="Tinos" w:hAnsi="Tinos"/>
        </w:rPr>
      </w:r>
    </w:p>
    <w:p>
      <w:pPr>
        <w:sectPr>
          <w:type w:val="nextPage"/>
          <w:pgSz w:w="11906" w:h="16838"/>
          <w:pgMar w:left="1288" w:right="450" w:gutter="0" w:header="0" w:top="778" w:footer="0" w:bottom="927"/>
          <w:pgNumType w:fmt="decimal"/>
          <w:formProt w:val="false"/>
          <w:textDirection w:val="lrTb"/>
          <w:docGrid w:type="default" w:linePitch="360" w:charSpace="0"/>
        </w:sectPr>
        <w:pStyle w:val="ConsPlusNormal"/>
        <w:jc w:val="both"/>
        <w:rPr>
          <w:rFonts w:ascii="Tinos" w:hAnsi="Tinos"/>
        </w:rPr>
      </w:pPr>
      <w:r>
        <w:rPr>
          <w:rFonts w:ascii="Tinos" w:hAnsi="Tinos"/>
        </w:rPr>
      </w:r>
    </w:p>
    <w:p>
      <w:pPr>
        <w:pStyle w:val="Style15"/>
        <w:rPr/>
      </w:pPr>
      <w:r>
        <w:rPr/>
      </w:r>
    </w:p>
    <w:p>
      <w:pPr>
        <w:pStyle w:val="Normal"/>
        <w:widowControl w:val="false"/>
        <w:numPr>
          <w:ilvl w:val="0"/>
          <w:numId w:val="0"/>
        </w:numPr>
        <w:jc w:val="right"/>
        <w:outlineLvl w:val="1"/>
        <w:rPr/>
      </w:pPr>
      <w:r>
        <w:rPr>
          <w:sz w:val="24"/>
          <w:szCs w:val="24"/>
        </w:rPr>
        <w:t>Приложение № 6</w:t>
      </w:r>
    </w:p>
    <w:p>
      <w:pPr>
        <w:pStyle w:val="Normal"/>
        <w:widowControl w:val="false"/>
        <w:jc w:val="right"/>
        <w:rPr>
          <w:sz w:val="24"/>
          <w:szCs w:val="24"/>
        </w:rPr>
      </w:pPr>
      <w:r>
        <w:rPr>
          <w:sz w:val="24"/>
          <w:szCs w:val="24"/>
        </w:rPr>
        <w:t>к  административному регламенту</w:t>
      </w:r>
    </w:p>
    <w:p>
      <w:pPr>
        <w:pStyle w:val="Normal"/>
        <w:widowControl w:val="false"/>
        <w:jc w:val="right"/>
        <w:rPr>
          <w:sz w:val="24"/>
          <w:szCs w:val="24"/>
        </w:rPr>
      </w:pPr>
      <w:r>
        <w:rPr>
          <w:sz w:val="24"/>
          <w:szCs w:val="24"/>
        </w:rPr>
        <w:t xml:space="preserve">«Организация отдыха </w:t>
      </w:r>
    </w:p>
    <w:p>
      <w:pPr>
        <w:pStyle w:val="Normal"/>
        <w:widowControl w:val="false"/>
        <w:jc w:val="right"/>
        <w:rPr>
          <w:sz w:val="24"/>
          <w:szCs w:val="24"/>
        </w:rPr>
      </w:pPr>
      <w:r>
        <w:rPr>
          <w:sz w:val="24"/>
          <w:szCs w:val="24"/>
        </w:rPr>
        <w:t>детей в каникулярное время»</w:t>
      </w:r>
    </w:p>
    <w:p>
      <w:pPr>
        <w:pStyle w:val="ConsPlusNormal"/>
        <w:jc w:val="center"/>
        <w:rPr>
          <w:rFonts w:ascii="Tinos" w:hAnsi="Tinos"/>
          <w:sz w:val="24"/>
          <w:szCs w:val="24"/>
        </w:rPr>
      </w:pPr>
      <w:bookmarkStart w:id="8" w:name="P676_Копия_1_Копия_1"/>
      <w:bookmarkEnd w:id="8"/>
      <w:r>
        <w:rPr>
          <w:rFonts w:ascii="Tinos" w:hAnsi="Tinos"/>
          <w:sz w:val="24"/>
          <w:szCs w:val="24"/>
        </w:rPr>
        <w:t>СОСТАВ,</w:t>
      </w:r>
    </w:p>
    <w:p>
      <w:pPr>
        <w:pStyle w:val="ConsPlusTitle"/>
        <w:jc w:val="center"/>
        <w:rPr>
          <w:rFonts w:ascii="Tinos" w:hAnsi="Tinos"/>
          <w:b w:val="false"/>
          <w:sz w:val="24"/>
          <w:szCs w:val="24"/>
        </w:rPr>
      </w:pPr>
      <w:r>
        <w:rPr>
          <w:rFonts w:ascii="Tinos" w:hAnsi="Tinos"/>
          <w:b w:val="false"/>
          <w:sz w:val="24"/>
          <w:szCs w:val="24"/>
        </w:rPr>
        <w:t>ПОСЛЕДОВАТЕЛЬНОСТЬ И СРОКИ ВЫПОЛНЕНИЯ АДМИНИСТРАТИВНЫХ</w:t>
      </w:r>
    </w:p>
    <w:p>
      <w:pPr>
        <w:pStyle w:val="Style22"/>
        <w:jc w:val="center"/>
        <w:rPr>
          <w:rFonts w:ascii="Tinos" w:hAnsi="Tinos"/>
          <w:sz w:val="24"/>
          <w:szCs w:val="24"/>
        </w:rPr>
      </w:pPr>
      <w:r>
        <w:rPr>
          <w:rFonts w:ascii="Tinos" w:hAnsi="Tinos"/>
          <w:sz w:val="24"/>
          <w:szCs w:val="24"/>
        </w:rPr>
        <w:t>ПРОЦЕДУР (ДЕЙСТВИЙ) ПРИ ПРЕДОСТАВЛЕНИИ МУНИЦИПАЛЬНОЙ УСЛУГИ</w:t>
      </w:r>
    </w:p>
    <w:p>
      <w:pPr>
        <w:pStyle w:val="Style15"/>
        <w:rPr/>
      </w:pPr>
      <w:r>
        <w:rPr/>
      </w:r>
    </w:p>
    <w:tbl>
      <w:tblPr>
        <w:tblW w:w="14688" w:type="dxa"/>
        <w:jc w:val="left"/>
        <w:tblInd w:w="134" w:type="dxa"/>
        <w:tblLayout w:type="fixed"/>
        <w:tblCellMar>
          <w:top w:w="102" w:type="dxa"/>
          <w:left w:w="62" w:type="dxa"/>
          <w:bottom w:w="102" w:type="dxa"/>
          <w:right w:w="62" w:type="dxa"/>
        </w:tblCellMar>
        <w:tblLook w:val="0000"/>
      </w:tblPr>
      <w:tblGrid>
        <w:gridCol w:w="1979"/>
        <w:gridCol w:w="2562"/>
        <w:gridCol w:w="1585"/>
        <w:gridCol w:w="2156"/>
        <w:gridCol w:w="2435"/>
        <w:gridCol w:w="1867"/>
        <w:gridCol w:w="2103"/>
      </w:tblGrid>
      <w:tr>
        <w:trPr/>
        <w:tc>
          <w:tcPr>
            <w:tcW w:w="197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nos" w:hAnsi="Tinos"/>
              </w:rPr>
            </w:pPr>
            <w:r>
              <w:rPr>
                <w:rFonts w:ascii="Tinos" w:hAnsi="Tinos"/>
              </w:rPr>
              <w:t>Основание для начала административной процедуры</w:t>
            </w:r>
          </w:p>
        </w:tc>
        <w:tc>
          <w:tcPr>
            <w:tcW w:w="256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nos" w:hAnsi="Tinos"/>
              </w:rPr>
            </w:pPr>
            <w:r>
              <w:rPr>
                <w:rFonts w:ascii="Tinos" w:hAnsi="Tinos"/>
              </w:rPr>
              <w:t>Содержание административных действий</w:t>
            </w:r>
          </w:p>
        </w:tc>
        <w:tc>
          <w:tcPr>
            <w:tcW w:w="158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nos" w:hAnsi="Tinos"/>
              </w:rPr>
            </w:pPr>
            <w:r>
              <w:rPr>
                <w:rFonts w:ascii="Tinos" w:hAnsi="Tinos"/>
              </w:rPr>
              <w:t>Срок выполнения административных действий</w:t>
            </w:r>
          </w:p>
        </w:tc>
        <w:tc>
          <w:tcPr>
            <w:tcW w:w="215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nos" w:hAnsi="Tinos"/>
              </w:rPr>
            </w:pPr>
            <w:r>
              <w:rPr>
                <w:rFonts w:ascii="Tinos" w:hAnsi="Tinos"/>
              </w:rPr>
              <w:t>Должностное лицо, ответственное за выполнение административных действий</w:t>
            </w:r>
          </w:p>
        </w:tc>
        <w:tc>
          <w:tcPr>
            <w:tcW w:w="243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nos" w:hAnsi="Tinos"/>
              </w:rPr>
            </w:pPr>
            <w:r>
              <w:rPr>
                <w:rFonts w:ascii="Tinos" w:hAnsi="Tinos"/>
              </w:rPr>
              <w:t>Место выполнения административного действия/используемая информационная система</w:t>
            </w:r>
          </w:p>
        </w:tc>
        <w:tc>
          <w:tcPr>
            <w:tcW w:w="186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nos" w:hAnsi="Tinos"/>
              </w:rPr>
            </w:pPr>
            <w:r>
              <w:rPr>
                <w:rFonts w:ascii="Tinos" w:hAnsi="Tinos"/>
              </w:rPr>
              <w:t>Критерии принятия решения</w:t>
            </w:r>
          </w:p>
        </w:tc>
        <w:tc>
          <w:tcPr>
            <w:tcW w:w="210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nos" w:hAnsi="Tinos"/>
              </w:rPr>
            </w:pPr>
            <w:r>
              <w:rPr>
                <w:rFonts w:ascii="Tinos" w:hAnsi="Tinos"/>
              </w:rPr>
              <w:t>Результат административного действия, способ фиксации</w:t>
            </w:r>
          </w:p>
        </w:tc>
      </w:tr>
      <w:tr>
        <w:trPr/>
        <w:tc>
          <w:tcPr>
            <w:tcW w:w="14687" w:type="dxa"/>
            <w:gridSpan w:val="7"/>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2"/>
              <w:rPr>
                <w:rFonts w:ascii="Tinos" w:hAnsi="Tinos"/>
              </w:rPr>
            </w:pPr>
            <w:r>
              <w:rPr>
                <w:rFonts w:ascii="Tinos" w:hAnsi="Tinos"/>
              </w:rPr>
              <w:t>1. Проверка документов и регистрация заявления</w:t>
            </w:r>
          </w:p>
        </w:tc>
      </w:tr>
      <w:tr>
        <w:trPr/>
        <w:tc>
          <w:tcPr>
            <w:tcW w:w="1979" w:type="dxa"/>
            <w:vMerge w:val="restart"/>
            <w:tcBorders>
              <w:top w:val="single" w:sz="4" w:space="0" w:color="000000"/>
              <w:left w:val="single" w:sz="4" w:space="0" w:color="000000"/>
              <w:right w:val="single" w:sz="4" w:space="0" w:color="000000"/>
            </w:tcBorders>
          </w:tcPr>
          <w:p>
            <w:pPr>
              <w:pStyle w:val="ConsPlusNormal"/>
              <w:widowControl w:val="false"/>
              <w:rPr>
                <w:rFonts w:ascii="Tinos" w:hAnsi="Tinos"/>
              </w:rPr>
            </w:pPr>
            <w:r>
              <w:rPr>
                <w:rFonts w:ascii="Tinos" w:hAnsi="Tinos"/>
              </w:rPr>
              <w:t>Поступление заявления и документов для предоставления муниципальной услуги</w:t>
            </w:r>
          </w:p>
        </w:tc>
        <w:tc>
          <w:tcPr>
            <w:tcW w:w="2562"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Fonts w:ascii="Tinos" w:hAnsi="Tinos"/>
              </w:rPr>
              <w:t xml:space="preserve">Прием и проверка комплектности документов на наличие/отсутствие оснований для отказа в приеме документов, предусмотренных </w:t>
            </w:r>
            <w:hyperlink w:anchor="P151">
              <w:r>
                <w:rPr>
                  <w:rFonts w:ascii="Tinos" w:hAnsi="Tinos"/>
                  <w:color w:val="000000"/>
                  <w:sz w:val="22"/>
                  <w:szCs w:val="22"/>
                </w:rPr>
                <w:t>пунктом 2.6</w:t>
              </w:r>
            </w:hyperlink>
            <w:r>
              <w:rPr>
                <w:rFonts w:ascii="Tinos" w:hAnsi="Tinos"/>
                <w:color w:val="000000"/>
                <w:sz w:val="22"/>
                <w:szCs w:val="22"/>
              </w:rPr>
              <w:t xml:space="preserve"> а</w:t>
            </w:r>
            <w:r>
              <w:rPr>
                <w:rFonts w:ascii="Tinos" w:hAnsi="Tinos"/>
              </w:rPr>
              <w:t>дминистративного регламента</w:t>
            </w:r>
          </w:p>
        </w:tc>
        <w:tc>
          <w:tcPr>
            <w:tcW w:w="158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1 рабочий день</w:t>
            </w:r>
          </w:p>
        </w:tc>
        <w:tc>
          <w:tcPr>
            <w:tcW w:w="2156" w:type="dxa"/>
            <w:vMerge w:val="restart"/>
            <w:tcBorders>
              <w:top w:val="single" w:sz="4" w:space="0" w:color="000000"/>
              <w:left w:val="single" w:sz="4" w:space="0" w:color="000000"/>
              <w:right w:val="single" w:sz="4" w:space="0" w:color="000000"/>
            </w:tcBorders>
          </w:tcPr>
          <w:p>
            <w:pPr>
              <w:pStyle w:val="ConsPlusNormal"/>
              <w:widowControl w:val="false"/>
              <w:rPr>
                <w:rFonts w:ascii="Tinos" w:hAnsi="Tinos"/>
              </w:rPr>
            </w:pPr>
            <w:r>
              <w:rPr>
                <w:rFonts w:ascii="Tinos" w:hAnsi="Tinos"/>
              </w:rPr>
              <w:t>Должностное лицо , ответственное за предоставление муниципальной услуги</w:t>
            </w:r>
          </w:p>
        </w:tc>
        <w:tc>
          <w:tcPr>
            <w:tcW w:w="2435" w:type="dxa"/>
            <w:vMerge w:val="restart"/>
            <w:tcBorders>
              <w:top w:val="single" w:sz="4" w:space="0" w:color="000000"/>
              <w:left w:val="single" w:sz="4" w:space="0" w:color="000000"/>
              <w:right w:val="single" w:sz="4" w:space="0" w:color="000000"/>
            </w:tcBorders>
          </w:tcPr>
          <w:p>
            <w:pPr>
              <w:pStyle w:val="ConsPlusNormal"/>
              <w:widowControl w:val="false"/>
              <w:rPr>
                <w:rFonts w:ascii="Tinos" w:hAnsi="Tinos"/>
              </w:rPr>
            </w:pPr>
            <w:r>
              <w:rPr>
                <w:rFonts w:ascii="Tinos" w:hAnsi="Tinos"/>
              </w:rPr>
              <w:t>Организации отдыха и оздоровления детей/ГИС</w:t>
            </w:r>
          </w:p>
        </w:tc>
        <w:tc>
          <w:tcPr>
            <w:tcW w:w="1867" w:type="dxa"/>
            <w:vMerge w:val="restart"/>
            <w:tcBorders>
              <w:top w:val="single" w:sz="4" w:space="0" w:color="000000"/>
              <w:left w:val="single" w:sz="4" w:space="0" w:color="000000"/>
              <w:right w:val="single" w:sz="4" w:space="0" w:color="000000"/>
            </w:tcBorders>
          </w:tcPr>
          <w:p>
            <w:pPr>
              <w:pStyle w:val="ConsPlusNormal"/>
              <w:widowControl w:val="false"/>
              <w:rPr>
                <w:rFonts w:ascii="Tinos" w:hAnsi="Tinos"/>
              </w:rPr>
            </w:pPr>
            <w:r>
              <w:rPr>
                <w:rFonts w:ascii="Tinos" w:hAnsi="Tinos"/>
              </w:rPr>
            </w:r>
          </w:p>
        </w:tc>
        <w:tc>
          <w:tcPr>
            <w:tcW w:w="2103" w:type="dxa"/>
            <w:vMerge w:val="restart"/>
            <w:tcBorders>
              <w:top w:val="single" w:sz="4" w:space="0" w:color="000000"/>
              <w:left w:val="single" w:sz="4" w:space="0" w:color="000000"/>
              <w:right w:val="single" w:sz="4" w:space="0" w:color="000000"/>
            </w:tcBorders>
          </w:tcPr>
          <w:p>
            <w:pPr>
              <w:pStyle w:val="ConsPlusNormal"/>
              <w:widowControl w:val="false"/>
              <w:rPr>
                <w:rFonts w:ascii="Tinos" w:hAnsi="Tinos"/>
              </w:rPr>
            </w:pPr>
            <w:r>
              <w:rPr>
                <w:rFonts w:ascii="Tinos" w:hAnsi="Tinos"/>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trPr/>
        <w:tc>
          <w:tcPr>
            <w:tcW w:w="1979" w:type="dxa"/>
            <w:vMerge w:val="continue"/>
            <w:tcBorders>
              <w:top w:val="single" w:sz="4" w:space="0" w:color="000000"/>
              <w:left w:val="single" w:sz="4" w:space="0" w:color="000000"/>
              <w:right w:val="single" w:sz="4" w:space="0" w:color="000000"/>
            </w:tcBorders>
          </w:tcPr>
          <w:p>
            <w:pPr>
              <w:pStyle w:val="ConsPlusNormal"/>
              <w:widowControl w:val="false"/>
              <w:rPr>
                <w:rFonts w:ascii="Tinos" w:hAnsi="Tinos"/>
              </w:rPr>
            </w:pPr>
            <w:r>
              <w:rPr>
                <w:rFonts w:ascii="Tinos" w:hAnsi="Tinos"/>
              </w:rPr>
            </w:r>
          </w:p>
        </w:tc>
        <w:tc>
          <w:tcPr>
            <w:tcW w:w="2562"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Fonts w:ascii="Tinos" w:hAnsi="Tinos"/>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w:t>
            </w:r>
            <w:hyperlink w:anchor="P189">
              <w:r>
                <w:rPr>
                  <w:rFonts w:ascii="Tinos" w:hAnsi="Tinos"/>
                  <w:color w:val="000000"/>
                  <w:sz w:val="22"/>
                  <w:szCs w:val="22"/>
                </w:rPr>
                <w:t>пунктом 2.8</w:t>
              </w:r>
            </w:hyperlink>
            <w:r>
              <w:rPr>
                <w:rFonts w:ascii="Tinos" w:hAnsi="Tinos"/>
                <w:color w:val="000000"/>
              </w:rPr>
              <w:t xml:space="preserve"> а</w:t>
            </w:r>
            <w:r>
              <w:rPr>
                <w:rFonts w:ascii="Tinos" w:hAnsi="Tinos"/>
              </w:rPr>
              <w:t>дминистративного регламента, либо о выявленных нарушениях. Данные недостатки могут быть направлены заявителем в течение 1 рабочего дня со дня поступления соответствующего уведомления заявителю</w:t>
            </w:r>
          </w:p>
        </w:tc>
        <w:tc>
          <w:tcPr>
            <w:tcW w:w="158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1 рабочий день</w:t>
            </w:r>
          </w:p>
        </w:tc>
        <w:tc>
          <w:tcPr>
            <w:tcW w:w="2156" w:type="dxa"/>
            <w:vMerge w:val="continue"/>
            <w:tcBorders>
              <w:top w:val="single" w:sz="4" w:space="0" w:color="000000"/>
              <w:left w:val="single" w:sz="4" w:space="0" w:color="000000"/>
              <w:right w:val="single" w:sz="4" w:space="0" w:color="000000"/>
            </w:tcBorders>
          </w:tcPr>
          <w:p>
            <w:pPr>
              <w:pStyle w:val="ConsPlusNormal"/>
              <w:widowControl w:val="false"/>
              <w:rPr>
                <w:rFonts w:ascii="Tinos" w:hAnsi="Tinos"/>
              </w:rPr>
            </w:pPr>
            <w:r>
              <w:rPr>
                <w:rFonts w:ascii="Tinos" w:hAnsi="Tinos"/>
              </w:rPr>
            </w:r>
          </w:p>
        </w:tc>
        <w:tc>
          <w:tcPr>
            <w:tcW w:w="2435" w:type="dxa"/>
            <w:vMerge w:val="continue"/>
            <w:tcBorders>
              <w:top w:val="single" w:sz="4" w:space="0" w:color="000000"/>
              <w:left w:val="single" w:sz="4" w:space="0" w:color="000000"/>
              <w:right w:val="single" w:sz="4" w:space="0" w:color="000000"/>
            </w:tcBorders>
          </w:tcPr>
          <w:p>
            <w:pPr>
              <w:pStyle w:val="ConsPlusNormal"/>
              <w:widowControl w:val="false"/>
              <w:rPr>
                <w:rFonts w:ascii="Tinos" w:hAnsi="Tinos"/>
              </w:rPr>
            </w:pPr>
            <w:r>
              <w:rPr>
                <w:rFonts w:ascii="Tinos" w:hAnsi="Tinos"/>
              </w:rPr>
            </w:r>
          </w:p>
        </w:tc>
        <w:tc>
          <w:tcPr>
            <w:tcW w:w="1867" w:type="dxa"/>
            <w:vMerge w:val="continue"/>
            <w:tcBorders>
              <w:top w:val="single" w:sz="4" w:space="0" w:color="000000"/>
              <w:left w:val="single" w:sz="4" w:space="0" w:color="000000"/>
              <w:right w:val="single" w:sz="4" w:space="0" w:color="000000"/>
            </w:tcBorders>
          </w:tcPr>
          <w:p>
            <w:pPr>
              <w:pStyle w:val="ConsPlusNormal"/>
              <w:widowControl w:val="false"/>
              <w:rPr>
                <w:rFonts w:ascii="Tinos" w:hAnsi="Tinos"/>
              </w:rPr>
            </w:pPr>
            <w:r>
              <w:rPr>
                <w:rFonts w:ascii="Tinos" w:hAnsi="Tinos"/>
              </w:rPr>
            </w:r>
          </w:p>
        </w:tc>
        <w:tc>
          <w:tcPr>
            <w:tcW w:w="2103" w:type="dxa"/>
            <w:vMerge w:val="continue"/>
            <w:tcBorders>
              <w:top w:val="single" w:sz="4" w:space="0" w:color="000000"/>
              <w:left w:val="single" w:sz="4" w:space="0" w:color="000000"/>
              <w:right w:val="single" w:sz="4" w:space="0" w:color="000000"/>
            </w:tcBorders>
          </w:tcPr>
          <w:p>
            <w:pPr>
              <w:pStyle w:val="ConsPlusNormal"/>
              <w:widowControl w:val="false"/>
              <w:rPr>
                <w:rFonts w:ascii="Tinos" w:hAnsi="Tinos"/>
              </w:rPr>
            </w:pPr>
            <w:r>
              <w:rPr>
                <w:rFonts w:ascii="Tinos" w:hAnsi="Tinos"/>
              </w:rPr>
            </w:r>
          </w:p>
        </w:tc>
      </w:tr>
      <w:tr>
        <w:trPr/>
        <w:tc>
          <w:tcPr>
            <w:tcW w:w="1979" w:type="dxa"/>
            <w:tcBorders>
              <w:left w:val="single" w:sz="4" w:space="0" w:color="000000"/>
              <w:right w:val="single" w:sz="4" w:space="0" w:color="000000"/>
            </w:tcBorders>
          </w:tcPr>
          <w:p>
            <w:pPr>
              <w:pStyle w:val="ConsPlusNormal"/>
              <w:widowControl w:val="false"/>
              <w:rPr>
                <w:rFonts w:ascii="Tinos" w:hAnsi="Tinos"/>
              </w:rPr>
            </w:pPr>
            <w:r>
              <w:rPr>
                <w:rFonts w:ascii="Tinos" w:hAnsi="Tinos"/>
              </w:rPr>
            </w:r>
          </w:p>
        </w:tc>
        <w:tc>
          <w:tcPr>
            <w:tcW w:w="256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В случае непредставления в течение указанного срока необходимых документов (сведений из документов), неисправления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58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2156" w:type="dxa"/>
            <w:tcBorders>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2435" w:type="dxa"/>
            <w:tcBorders>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1867" w:type="dxa"/>
            <w:tcBorders>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2103" w:type="dxa"/>
            <w:tcBorders>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r>
      <w:tr>
        <w:trPr/>
        <w:tc>
          <w:tcPr>
            <w:tcW w:w="1979" w:type="dxa"/>
            <w:vMerge w:val="restart"/>
            <w:tcBorders>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2562"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Fonts w:ascii="Tinos" w:hAnsi="Tinos"/>
              </w:rPr>
              <w:t xml:space="preserve">В случае отсутствия оснований для отказа в приеме документов, предусмотренных </w:t>
            </w:r>
            <w:hyperlink w:anchor="P189">
              <w:r>
                <w:rPr>
                  <w:rFonts w:ascii="Tinos" w:hAnsi="Tinos"/>
                  <w:color w:val="000000"/>
                  <w:sz w:val="22"/>
                  <w:szCs w:val="22"/>
                </w:rPr>
                <w:t>пунктом 2.8</w:t>
              </w:r>
            </w:hyperlink>
            <w:r>
              <w:rPr>
                <w:rFonts w:ascii="Tinos" w:hAnsi="Tinos"/>
              </w:rPr>
              <w:t xml:space="preserve"> административного регламента, регистрация заявления в электронной базе данных по учету документов</w:t>
            </w:r>
          </w:p>
        </w:tc>
        <w:tc>
          <w:tcPr>
            <w:tcW w:w="1585"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1 рабочий день</w:t>
            </w:r>
          </w:p>
        </w:tc>
        <w:tc>
          <w:tcPr>
            <w:tcW w:w="215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Должностное лицо , ответственное за регистрацию корреспонденции</w:t>
            </w:r>
          </w:p>
        </w:tc>
        <w:tc>
          <w:tcPr>
            <w:tcW w:w="2435"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186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21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r>
      <w:tr>
        <w:trPr/>
        <w:tc>
          <w:tcPr>
            <w:tcW w:w="1979" w:type="dxa"/>
            <w:vMerge w:val="continue"/>
            <w:tcBorders>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256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Проверка заявления и документов, представленных для получения муниципальной услуги</w:t>
            </w:r>
          </w:p>
        </w:tc>
        <w:tc>
          <w:tcPr>
            <w:tcW w:w="158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2156"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Должностное лицо, ответственное за предоставление муниципальной услуги</w:t>
            </w:r>
          </w:p>
        </w:tc>
        <w:tc>
          <w:tcPr>
            <w:tcW w:w="243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1867"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2103"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Направленное заявителю электронное сообщение о приеме заявления к рассмотрению либо отказа в приеме заявления к рассмотрению</w:t>
            </w:r>
          </w:p>
        </w:tc>
      </w:tr>
      <w:tr>
        <w:trPr/>
        <w:tc>
          <w:tcPr>
            <w:tcW w:w="1979" w:type="dxa"/>
            <w:vMerge w:val="continue"/>
            <w:tcBorders>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256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58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2156"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243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1867"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Fonts w:ascii="Tinos" w:hAnsi="Tinos"/>
              </w:rPr>
              <w:t xml:space="preserve">Наличие/отсутствие оснований для отказа в приеме документов, предусмотренных </w:t>
            </w:r>
            <w:hyperlink w:anchor="P189">
              <w:r>
                <w:rPr>
                  <w:rFonts w:ascii="Tinos" w:hAnsi="Tinos"/>
                  <w:color w:val="000000"/>
                  <w:sz w:val="22"/>
                  <w:szCs w:val="22"/>
                </w:rPr>
                <w:t>пунктом 2.8</w:t>
              </w:r>
            </w:hyperlink>
            <w:r>
              <w:rPr>
                <w:rFonts w:ascii="Tinos" w:hAnsi="Tinos"/>
                <w:color w:val="000000"/>
              </w:rPr>
              <w:t xml:space="preserve"> а</w:t>
            </w:r>
            <w:r>
              <w:rPr>
                <w:rFonts w:ascii="Tinos" w:hAnsi="Tinos"/>
              </w:rPr>
              <w:t>дминистративного регламента</w:t>
            </w:r>
          </w:p>
        </w:tc>
        <w:tc>
          <w:tcPr>
            <w:tcW w:w="2103"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r>
      <w:tr>
        <w:trPr/>
        <w:tc>
          <w:tcPr>
            <w:tcW w:w="14687" w:type="dxa"/>
            <w:gridSpan w:val="7"/>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2"/>
              <w:rPr>
                <w:rFonts w:ascii="Tinos" w:hAnsi="Tinos"/>
              </w:rPr>
            </w:pPr>
            <w:r>
              <w:rPr>
                <w:rFonts w:ascii="Tinos" w:hAnsi="Tinos"/>
              </w:rPr>
              <w:t>2. Рассмотрение документов и сведений</w:t>
            </w:r>
          </w:p>
        </w:tc>
      </w:tr>
      <w:tr>
        <w:trPr/>
        <w:tc>
          <w:tcPr>
            <w:tcW w:w="197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Пакет зарегистрированных документов, поступивших должностному лицу, ответственному за предоставление муниципальной услуги</w:t>
            </w:r>
          </w:p>
        </w:tc>
        <w:tc>
          <w:tcPr>
            <w:tcW w:w="256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Проведение соответствия документов и сведений требованиям нормативных правовых актов предоставления муниципальной услуги</w:t>
            </w:r>
          </w:p>
        </w:tc>
        <w:tc>
          <w:tcPr>
            <w:tcW w:w="158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1 рабочий день</w:t>
            </w:r>
          </w:p>
        </w:tc>
        <w:tc>
          <w:tcPr>
            <w:tcW w:w="215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Должностное лицо, ответственное за предоставление муниципальной услуги</w:t>
            </w:r>
          </w:p>
        </w:tc>
        <w:tc>
          <w:tcPr>
            <w:tcW w:w="2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Организации отдыха и оздоровления детей /ГИС</w:t>
            </w:r>
          </w:p>
        </w:tc>
        <w:tc>
          <w:tcPr>
            <w:tcW w:w="1867"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Fonts w:ascii="Tinos" w:hAnsi="Tinos"/>
              </w:rPr>
              <w:t xml:space="preserve">Основания отказа в предоставлении муниципальной услуги, предусмотренные </w:t>
            </w:r>
            <w:hyperlink w:anchor="P189">
              <w:r>
                <w:rPr>
                  <w:rFonts w:ascii="Tinos" w:hAnsi="Tinos"/>
                  <w:color w:val="000000"/>
                  <w:sz w:val="22"/>
                  <w:szCs w:val="22"/>
                </w:rPr>
                <w:t>пунктом 2.8</w:t>
              </w:r>
            </w:hyperlink>
            <w:r>
              <w:rPr>
                <w:rFonts w:ascii="Tinos" w:hAnsi="Tinos"/>
              </w:rPr>
              <w:t xml:space="preserve"> административного регламента</w:t>
            </w:r>
          </w:p>
        </w:tc>
        <w:tc>
          <w:tcPr>
            <w:tcW w:w="2103"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Fonts w:ascii="Tinos" w:hAnsi="Tinos"/>
              </w:rPr>
              <w:t xml:space="preserve">Проект результата предоставления муниципальной услуги по форме, приведенной в </w:t>
            </w:r>
            <w:hyperlink w:anchor="P508">
              <w:r>
                <w:rPr>
                  <w:rFonts w:ascii="Tinos" w:hAnsi="Tinos"/>
                  <w:color w:val="000000"/>
                  <w:sz w:val="22"/>
                  <w:szCs w:val="22"/>
                </w:rPr>
                <w:t>приложениях N 3,4</w:t>
              </w:r>
            </w:hyperlink>
            <w:r>
              <w:rPr>
                <w:rFonts w:ascii="Tinos" w:hAnsi="Tinos"/>
              </w:rPr>
              <w:t xml:space="preserve"> к административному регламенту</w:t>
            </w:r>
          </w:p>
        </w:tc>
      </w:tr>
      <w:tr>
        <w:trPr/>
        <w:tc>
          <w:tcPr>
            <w:tcW w:w="14687" w:type="dxa"/>
            <w:gridSpan w:val="7"/>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2"/>
              <w:rPr>
                <w:rFonts w:ascii="Tinos" w:hAnsi="Tinos"/>
              </w:rPr>
            </w:pPr>
            <w:r>
              <w:rPr>
                <w:rFonts w:ascii="Tinos" w:hAnsi="Tinos"/>
              </w:rPr>
              <w:t>3. Принятие решения</w:t>
            </w:r>
          </w:p>
        </w:tc>
      </w:tr>
      <w:tr>
        <w:trPr/>
        <w:tc>
          <w:tcPr>
            <w:tcW w:w="1979"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Fonts w:ascii="Tinos" w:hAnsi="Tinos"/>
              </w:rPr>
              <w:t xml:space="preserve">Проект результата предоставления муниципальной услуги по форме, приведенной в </w:t>
            </w:r>
            <w:hyperlink w:anchor="P508">
              <w:r>
                <w:rPr>
                  <w:rFonts w:ascii="Tinos" w:hAnsi="Tinos"/>
                  <w:color w:val="000000"/>
                  <w:sz w:val="22"/>
                  <w:szCs w:val="22"/>
                </w:rPr>
                <w:t>приложениях N3</w:t>
              </w:r>
            </w:hyperlink>
            <w:r>
              <w:rPr>
                <w:rFonts w:ascii="Tinos" w:hAnsi="Tinos"/>
                <w:color w:val="000000"/>
              </w:rPr>
              <w:t>,</w:t>
            </w:r>
            <w:r>
              <w:rPr>
                <w:rFonts w:ascii="Tinos" w:hAnsi="Tinos"/>
              </w:rPr>
              <w:t xml:space="preserve"> 4 к административному регламенту</w:t>
            </w:r>
          </w:p>
        </w:tc>
        <w:tc>
          <w:tcPr>
            <w:tcW w:w="256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Принятие решения о предоставлении муниципальной услуги или об отказе в предоставлении услуги.</w:t>
            </w:r>
          </w:p>
          <w:p>
            <w:pPr>
              <w:pStyle w:val="ConsPlusNormal"/>
              <w:widowControl w:val="false"/>
              <w:rPr>
                <w:rFonts w:ascii="Tinos" w:hAnsi="Tinos"/>
              </w:rPr>
            </w:pPr>
            <w:r>
              <w:rPr>
                <w:rFonts w:ascii="Tinos" w:hAnsi="Tinos"/>
              </w:rPr>
              <w:t>Формирование решения о предоставлении муниципальной услуги или об отказе в предоставлении услуги</w:t>
            </w:r>
          </w:p>
        </w:tc>
        <w:tc>
          <w:tcPr>
            <w:tcW w:w="158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1 рабочий день</w:t>
            </w:r>
          </w:p>
        </w:tc>
        <w:tc>
          <w:tcPr>
            <w:tcW w:w="215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Должностное лицо, ответственное за предоставление муниципальной услуги;</w:t>
            </w:r>
          </w:p>
          <w:p>
            <w:pPr>
              <w:pStyle w:val="ConsPlusNormal"/>
              <w:widowControl w:val="false"/>
              <w:rPr>
                <w:rFonts w:ascii="Tinos" w:hAnsi="Tinos"/>
              </w:rPr>
            </w:pPr>
            <w:r>
              <w:rPr>
                <w:rFonts w:ascii="Tinos" w:hAnsi="Tinos"/>
              </w:rPr>
              <w:t>руководитель Уполномоченного органа или иное уполномоченное им лицо</w:t>
            </w:r>
          </w:p>
        </w:tc>
        <w:tc>
          <w:tcPr>
            <w:tcW w:w="2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Организации отдыха и оздоровления детей/ ГИС</w:t>
            </w:r>
          </w:p>
        </w:tc>
        <w:tc>
          <w:tcPr>
            <w:tcW w:w="18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2103"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Fonts w:ascii="Tinos" w:hAnsi="Tinos"/>
              </w:rPr>
              <w:t xml:space="preserve">Результат предоставления муниципальной услуги по форме, приведенной в </w:t>
            </w:r>
            <w:hyperlink w:anchor="P508">
              <w:r>
                <w:rPr>
                  <w:rFonts w:ascii="Tinos" w:hAnsi="Tinos"/>
                  <w:color w:val="000000"/>
                  <w:sz w:val="22"/>
                  <w:szCs w:val="22"/>
                </w:rPr>
                <w:t>приложениях N</w:t>
              </w:r>
            </w:hyperlink>
            <w:r>
              <w:rPr>
                <w:rFonts w:ascii="Tinos" w:hAnsi="Tinos"/>
                <w:color w:val="000000"/>
                <w:sz w:val="22"/>
                <w:szCs w:val="22"/>
              </w:rPr>
              <w:t>3</w:t>
            </w:r>
            <w:hyperlink w:anchor="P508">
              <w:r>
                <w:rPr>
                  <w:rFonts w:ascii="Tinos" w:hAnsi="Tinos"/>
                  <w:color w:val="000000"/>
                </w:rPr>
                <w:t>,</w:t>
              </w:r>
            </w:hyperlink>
            <w:r>
              <w:rPr>
                <w:rFonts w:ascii="Tinos" w:hAnsi="Tinos"/>
                <w:color w:val="000000"/>
                <w:sz w:val="22"/>
                <w:szCs w:val="22"/>
              </w:rPr>
              <w:t>4</w:t>
            </w:r>
            <w:r>
              <w:rPr>
                <w:rFonts w:ascii="Tinos" w:hAnsi="Tinos"/>
              </w:rPr>
              <w:t>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tc>
      </w:tr>
      <w:tr>
        <w:trPr/>
        <w:tc>
          <w:tcPr>
            <w:tcW w:w="14687" w:type="dxa"/>
            <w:gridSpan w:val="7"/>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2"/>
              <w:rPr>
                <w:rFonts w:ascii="Tinos" w:hAnsi="Tinos"/>
              </w:rPr>
            </w:pPr>
            <w:r>
              <w:rPr>
                <w:rFonts w:ascii="Tinos" w:hAnsi="Tinos"/>
              </w:rPr>
              <w:t>4. Выдача результата</w:t>
            </w:r>
          </w:p>
        </w:tc>
      </w:tr>
      <w:tr>
        <w:trPr/>
        <w:tc>
          <w:tcPr>
            <w:tcW w:w="1979" w:type="dxa"/>
            <w:tcBorders>
              <w:top w:val="single" w:sz="4" w:space="0" w:color="000000"/>
              <w:left w:val="single" w:sz="4" w:space="0" w:color="000000"/>
              <w:right w:val="single" w:sz="4" w:space="0" w:color="000000"/>
            </w:tcBorders>
          </w:tcPr>
          <w:p>
            <w:pPr>
              <w:pStyle w:val="ConsPlusNormal"/>
              <w:widowControl w:val="false"/>
              <w:rPr/>
            </w:pPr>
            <w:r>
              <w:rPr>
                <w:rFonts w:ascii="Tinos" w:hAnsi="Tinos"/>
              </w:rPr>
              <w:t xml:space="preserve">Формирование и регистрация результата муниципальной услуги, указанной в </w:t>
            </w:r>
            <w:hyperlink w:anchor="P107">
              <w:r>
                <w:rPr>
                  <w:rFonts w:ascii="Tinos" w:hAnsi="Tinos"/>
                  <w:color w:val="000000"/>
                  <w:sz w:val="22"/>
                  <w:szCs w:val="22"/>
                </w:rPr>
                <w:t>пункте 3.3</w:t>
              </w:r>
            </w:hyperlink>
            <w:r>
              <w:rPr>
                <w:rFonts w:ascii="Tinos" w:hAnsi="Tinos"/>
              </w:rPr>
              <w:t>Административного регламента, в форме электронного документа в ГИС</w:t>
            </w:r>
          </w:p>
        </w:tc>
        <w:tc>
          <w:tcPr>
            <w:tcW w:w="256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Регистрация результата предоставления муниципальной услуги</w:t>
            </w:r>
          </w:p>
        </w:tc>
        <w:tc>
          <w:tcPr>
            <w:tcW w:w="158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После окончания процедуры принятия решения (в общий срок предоставления муниципальной услуги не включается)</w:t>
            </w:r>
          </w:p>
        </w:tc>
        <w:tc>
          <w:tcPr>
            <w:tcW w:w="215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Должностное лицо , ответственное за предоставление муниципальной услуги</w:t>
            </w:r>
          </w:p>
        </w:tc>
        <w:tc>
          <w:tcPr>
            <w:tcW w:w="2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Уполномоченный орган/ГИС</w:t>
            </w:r>
          </w:p>
        </w:tc>
        <w:tc>
          <w:tcPr>
            <w:tcW w:w="18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21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Внесение сведений о конечном результате предоставления муниципальной услуги</w:t>
            </w:r>
          </w:p>
        </w:tc>
      </w:tr>
      <w:tr>
        <w:trPr/>
        <w:tc>
          <w:tcPr>
            <w:tcW w:w="1979" w:type="dxa"/>
            <w:tcBorders>
              <w:left w:val="single" w:sz="4" w:space="0" w:color="000000"/>
              <w:right w:val="single" w:sz="4" w:space="0" w:color="000000"/>
            </w:tcBorders>
          </w:tcPr>
          <w:p>
            <w:pPr>
              <w:pStyle w:val="ConsPlusNormal"/>
              <w:widowControl w:val="false"/>
              <w:rPr>
                <w:rFonts w:ascii="Tinos" w:hAnsi="Tinos"/>
              </w:rPr>
            </w:pPr>
            <w:r>
              <w:rPr>
                <w:rFonts w:ascii="Tinos" w:hAnsi="Tinos"/>
              </w:rPr>
            </w:r>
          </w:p>
        </w:tc>
        <w:tc>
          <w:tcPr>
            <w:tcW w:w="2562"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Fonts w:ascii="Tinos" w:hAnsi="Tinos"/>
              </w:rPr>
              <w:t xml:space="preserve">Направление результата муниципальной услуги, указанного в </w:t>
            </w:r>
            <w:hyperlink w:anchor="P107">
              <w:r>
                <w:rPr>
                  <w:rFonts w:ascii="Tinos" w:hAnsi="Tinos"/>
                  <w:color w:val="000000"/>
                  <w:sz w:val="22"/>
                  <w:szCs w:val="22"/>
                </w:rPr>
                <w:t>пункте 3.3</w:t>
              </w:r>
            </w:hyperlink>
            <w:r>
              <w:rPr>
                <w:rFonts w:ascii="Tinos" w:hAnsi="Tinos"/>
              </w:rPr>
              <w:t>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58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В сроки, установленные соглашением о взаимодействии между Уполномоченным органом</w:t>
            </w:r>
          </w:p>
        </w:tc>
        <w:tc>
          <w:tcPr>
            <w:tcW w:w="215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Должностное лицо, ответственное за предоставление муниципальной услуги</w:t>
            </w:r>
          </w:p>
        </w:tc>
        <w:tc>
          <w:tcPr>
            <w:tcW w:w="2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Уполномоченный орган/АИС МФЦ</w:t>
            </w:r>
          </w:p>
        </w:tc>
        <w:tc>
          <w:tcPr>
            <w:tcW w:w="18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Указание заявителем в запросе способа выдачи результата муниципальной услуги</w:t>
            </w:r>
          </w:p>
        </w:tc>
        <w:tc>
          <w:tcPr>
            <w:tcW w:w="21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Выдача результата муниципальной услуги заявителю в форме бумажного документа, подтверждающего содержание электронного документа, заверенного муниципальной услуги</w:t>
            </w:r>
          </w:p>
        </w:tc>
      </w:tr>
      <w:tr>
        <w:trPr/>
        <w:tc>
          <w:tcPr>
            <w:tcW w:w="1979" w:type="dxa"/>
            <w:tcBorders>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256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Направление заявителю результата предоставления муниципальной услуги в личный кабинет на ЕПГУ</w:t>
            </w:r>
          </w:p>
        </w:tc>
        <w:tc>
          <w:tcPr>
            <w:tcW w:w="158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В день регистрации результата предоставления услуги</w:t>
            </w:r>
          </w:p>
        </w:tc>
        <w:tc>
          <w:tcPr>
            <w:tcW w:w="215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Должностное лицо, ответственного за предоставление муниципальной услуги</w:t>
            </w:r>
          </w:p>
        </w:tc>
        <w:tc>
          <w:tcPr>
            <w:tcW w:w="2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18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r>
          </w:p>
        </w:tc>
        <w:tc>
          <w:tcPr>
            <w:tcW w:w="21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nos" w:hAnsi="Tinos"/>
              </w:rPr>
            </w:pPr>
            <w:r>
              <w:rPr>
                <w:rFonts w:ascii="Tinos" w:hAnsi="Tinos"/>
              </w:rPr>
              <w:t>Результат муниципальной услуги, направленный заявителю в личный кабинет на ЕПГУ</w:t>
            </w:r>
          </w:p>
        </w:tc>
      </w:tr>
    </w:tbl>
    <w:p>
      <w:pPr>
        <w:pStyle w:val="ConsPlusNormal"/>
        <w:jc w:val="both"/>
        <w:rPr>
          <w:rFonts w:ascii="Tinos" w:hAnsi="Tinos"/>
        </w:rPr>
      </w:pPr>
      <w:r>
        <w:rPr>
          <w:rFonts w:ascii="Tinos" w:hAnsi="Tinos"/>
        </w:rPr>
      </w:r>
    </w:p>
    <w:p>
      <w:pPr>
        <w:pStyle w:val="ConsPlusNormal"/>
        <w:jc w:val="both"/>
        <w:rPr>
          <w:rFonts w:ascii="Tinos" w:hAnsi="Tinos"/>
        </w:rPr>
      </w:pPr>
      <w:r>
        <w:rPr>
          <w:rFonts w:ascii="Tinos" w:hAnsi="Tinos"/>
        </w:rPr>
      </w:r>
    </w:p>
    <w:p>
      <w:pPr>
        <w:pStyle w:val="ConsPlusNormal"/>
        <w:pBdr>
          <w:bottom w:val="single" w:sz="6" w:space="0" w:color="000000"/>
        </w:pBdr>
        <w:spacing w:before="100" w:after="100"/>
        <w:jc w:val="both"/>
        <w:rPr>
          <w:rFonts w:ascii="Tinos" w:hAnsi="Tinos"/>
          <w:sz w:val="2"/>
          <w:szCs w:val="2"/>
        </w:rPr>
      </w:pPr>
      <w:r>
        <w:rPr>
          <w:rFonts w:ascii="Tinos" w:hAnsi="Tinos"/>
          <w:sz w:val="2"/>
          <w:szCs w:val="2"/>
        </w:rPr>
      </w:r>
    </w:p>
    <w:p>
      <w:pPr>
        <w:pStyle w:val="Normal"/>
        <w:widowControl w:val="false"/>
        <w:numPr>
          <w:ilvl w:val="0"/>
          <w:numId w:val="0"/>
        </w:numPr>
        <w:jc w:val="both"/>
        <w:outlineLvl w:val="1"/>
        <w:rPr>
          <w:rFonts w:ascii="Tinos" w:hAnsi="Tinos"/>
          <w:sz w:val="24"/>
          <w:szCs w:val="24"/>
        </w:rPr>
      </w:pPr>
      <w:r>
        <w:rPr>
          <w:rFonts w:ascii="Tinos" w:hAnsi="Tinos"/>
          <w:sz w:val="24"/>
          <w:szCs w:val="24"/>
        </w:rPr>
      </w:r>
      <w:bookmarkStart w:id="9" w:name="Par927"/>
      <w:bookmarkStart w:id="10" w:name="Par927"/>
      <w:bookmarkEnd w:id="10"/>
    </w:p>
    <w:p>
      <w:pPr>
        <w:pStyle w:val="Normal"/>
        <w:widowControl w:val="false"/>
        <w:numPr>
          <w:ilvl w:val="0"/>
          <w:numId w:val="0"/>
        </w:numPr>
        <w:jc w:val="both"/>
        <w:outlineLvl w:val="1"/>
        <w:rPr>
          <w:rFonts w:ascii="Tinos" w:hAnsi="Tinos"/>
          <w:sz w:val="24"/>
          <w:szCs w:val="24"/>
        </w:rPr>
      </w:pPr>
      <w:r>
        <w:rPr>
          <w:rFonts w:ascii="Tinos" w:hAnsi="Tinos"/>
          <w:sz w:val="24"/>
          <w:szCs w:val="24"/>
        </w:rPr>
      </w:r>
    </w:p>
    <w:p>
      <w:pPr>
        <w:pStyle w:val="Normal"/>
        <w:widowControl w:val="false"/>
        <w:numPr>
          <w:ilvl w:val="0"/>
          <w:numId w:val="0"/>
        </w:numPr>
        <w:jc w:val="right"/>
        <w:outlineLvl w:val="1"/>
        <w:rPr>
          <w:rFonts w:ascii="Tinos" w:hAnsi="Tinos"/>
          <w:sz w:val="24"/>
          <w:szCs w:val="24"/>
        </w:rPr>
      </w:pPr>
      <w:r>
        <w:rPr>
          <w:rFonts w:ascii="Tinos" w:hAnsi="Tinos"/>
          <w:sz w:val="24"/>
          <w:szCs w:val="24"/>
        </w:rPr>
      </w:r>
    </w:p>
    <w:p>
      <w:pPr>
        <w:pStyle w:val="Normal"/>
        <w:widowControl w:val="false"/>
        <w:numPr>
          <w:ilvl w:val="0"/>
          <w:numId w:val="0"/>
        </w:numPr>
        <w:jc w:val="right"/>
        <w:outlineLvl w:val="1"/>
        <w:rPr>
          <w:rFonts w:ascii="Tinos" w:hAnsi="Tinos"/>
        </w:rPr>
      </w:pPr>
      <w:r>
        <w:rPr>
          <w:rFonts w:ascii="Tinos" w:hAnsi="Tinos"/>
        </w:rPr>
      </w:r>
      <w:bookmarkStart w:id="11" w:name="Par865"/>
      <w:bookmarkStart w:id="12" w:name="Par865"/>
      <w:bookmarkEnd w:id="12"/>
    </w:p>
    <w:p>
      <w:pPr>
        <w:pStyle w:val="ConsPlusNormal"/>
        <w:jc w:val="both"/>
        <w:rPr/>
      </w:pPr>
      <w:r>
        <w:rPr/>
      </w:r>
    </w:p>
    <w:sectPr>
      <w:type w:val="nextPage"/>
      <w:pgSz w:orient="landscape" w:w="16838" w:h="11906"/>
      <w:pgMar w:left="1134" w:right="1134" w:gutter="0" w:header="0" w:top="951" w:footer="0" w:bottom="855"/>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cc"/>
    <w:family w:val="roman"/>
    <w:pitch w:val="variable"/>
  </w:font>
  <w:font w:name="Arial">
    <w:charset w:val="cc"/>
    <w:family w:val="roman"/>
    <w:pitch w:val="variable"/>
  </w:font>
  <w:font w:name="Liberation Mono">
    <w:altName w:val="Courier New"/>
    <w:charset w:val="cc"/>
    <w:family w:val="roman"/>
    <w:pitch w:val="variable"/>
  </w:font>
  <w:font w:name="Tinos">
    <w:charset w:val="cc"/>
    <w:family w:val="roman"/>
    <w:pitch w:val="variable"/>
  </w:font>
</w:fonts>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377ad"/>
    <w:pPr>
      <w:widowControl/>
      <w:suppressAutoHyphens w:val="true"/>
      <w:bidi w:val="0"/>
      <w:spacing w:before="0" w:after="0"/>
      <w:jc w:val="left"/>
    </w:pPr>
    <w:rPr>
      <w:rFonts w:ascii="Times New Roman" w:hAnsi="Times New Roman" w:eastAsia="Calibri" w:cs="" w:cstheme="minorBidi" w:eastAsiaTheme="minorHAnsi"/>
      <w:color w:val="auto"/>
      <w:kern w:val="0"/>
      <w:sz w:val="20"/>
      <w:szCs w:val="20"/>
      <w:lang w:eastAsia="ru-RU" w:val="ru-RU" w:bidi="ar-SA"/>
    </w:rPr>
  </w:style>
  <w:style w:type="paragraph" w:styleId="1">
    <w:name w:val="Heading 1"/>
    <w:basedOn w:val="Normal"/>
    <w:next w:val="Normal"/>
    <w:link w:val="11"/>
    <w:qFormat/>
    <w:rsid w:val="005377ad"/>
    <w:pPr>
      <w:keepNext w:val="true"/>
      <w:outlineLvl w:val="0"/>
    </w:pPr>
    <w:rPr>
      <w:rFonts w:eastAsia="Times New Roman" w:cs="Times New Roman"/>
      <w:b/>
      <w:sz w:val="24"/>
    </w:rPr>
  </w:style>
  <w:style w:type="paragraph" w:styleId="2">
    <w:name w:val="Heading 2"/>
    <w:basedOn w:val="Normal"/>
    <w:next w:val="Normal"/>
    <w:link w:val="21"/>
    <w:qFormat/>
    <w:rsid w:val="005377ad"/>
    <w:pPr>
      <w:keepNext w:val="true"/>
      <w:tabs>
        <w:tab w:val="clear" w:pos="708"/>
        <w:tab w:val="left" w:pos="1440" w:leader="none"/>
      </w:tabs>
      <w:ind w:left="1440" w:hanging="360"/>
      <w:jc w:val="center"/>
      <w:outlineLvl w:val="1"/>
    </w:pPr>
    <w:rPr>
      <w:rFonts w:eastAsia="Times New Roman" w:cs="Times New Roman"/>
      <w:b/>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qFormat/>
    <w:rsid w:val="005377ad"/>
    <w:rPr>
      <w:rFonts w:ascii="Times New Roman" w:hAnsi="Times New Roman" w:eastAsia="Times New Roman" w:cs="Times New Roman"/>
      <w:b/>
      <w:sz w:val="24"/>
      <w:szCs w:val="20"/>
      <w:lang w:eastAsia="ru-RU"/>
    </w:rPr>
  </w:style>
  <w:style w:type="character" w:styleId="21" w:customStyle="1">
    <w:name w:val="Заголовок 2 Знак"/>
    <w:basedOn w:val="DefaultParagraphFont"/>
    <w:qFormat/>
    <w:rsid w:val="005377ad"/>
    <w:rPr>
      <w:rFonts w:ascii="Times New Roman" w:hAnsi="Times New Roman" w:eastAsia="Times New Roman" w:cs="Times New Roman"/>
      <w:b/>
      <w:sz w:val="20"/>
      <w:szCs w:val="20"/>
      <w:lang w:eastAsia="ru-RU"/>
    </w:rPr>
  </w:style>
  <w:style w:type="character" w:styleId="Style12" w:customStyle="1">
    <w:name w:val="Основной текст Знак"/>
    <w:basedOn w:val="DefaultParagraphFont"/>
    <w:uiPriority w:val="99"/>
    <w:semiHidden/>
    <w:qFormat/>
    <w:rsid w:val="005377ad"/>
    <w:rPr>
      <w:rFonts w:ascii="Times New Roman" w:hAnsi="Times New Roman"/>
      <w:sz w:val="20"/>
      <w:szCs w:val="20"/>
      <w:lang w:eastAsia="ru-RU"/>
    </w:rPr>
  </w:style>
  <w:style w:type="character" w:styleId="-">
    <w:name w:val="Hyperlink"/>
    <w:rsid w:val="002b7b08"/>
    <w:rPr>
      <w:color w:val="000080"/>
      <w:u w:val="single"/>
    </w:rPr>
  </w:style>
  <w:style w:type="character" w:styleId="Style13" w:customStyle="1">
    <w:name w:val="Текст выноски Знак"/>
    <w:basedOn w:val="DefaultParagraphFont"/>
    <w:link w:val="BalloonText"/>
    <w:uiPriority w:val="99"/>
    <w:semiHidden/>
    <w:qFormat/>
    <w:rsid w:val="00b03d29"/>
    <w:rPr>
      <w:rFonts w:ascii="Tahoma" w:hAnsi="Tahoma" w:cs="Tahoma"/>
      <w:sz w:val="16"/>
      <w:szCs w:val="16"/>
      <w:lang w:eastAsia="ru-RU"/>
    </w:rPr>
  </w:style>
  <w:style w:type="paragraph" w:styleId="Style14" w:customStyle="1">
    <w:name w:val="Заголовок"/>
    <w:basedOn w:val="Normal"/>
    <w:next w:val="Style15"/>
    <w:qFormat/>
    <w:rsid w:val="005377ad"/>
    <w:pPr>
      <w:keepNext w:val="true"/>
      <w:spacing w:before="240" w:after="120"/>
    </w:pPr>
    <w:rPr>
      <w:rFonts w:ascii="Liberation Sans" w:hAnsi="Liberation Sans" w:eastAsia="Noto Sans" w:cs="Noto Sans"/>
      <w:sz w:val="28"/>
      <w:szCs w:val="28"/>
    </w:rPr>
  </w:style>
  <w:style w:type="paragraph" w:styleId="Style15">
    <w:name w:val="Body Text"/>
    <w:basedOn w:val="Normal"/>
    <w:link w:val="Style12"/>
    <w:uiPriority w:val="99"/>
    <w:semiHidden/>
    <w:unhideWhenUsed/>
    <w:rsid w:val="005377ad"/>
    <w:pPr>
      <w:spacing w:before="0" w:after="120"/>
    </w:pPr>
    <w:rPr/>
  </w:style>
  <w:style w:type="paragraph" w:styleId="Style16">
    <w:name w:val="List"/>
    <w:basedOn w:val="Style15"/>
    <w:rsid w:val="002b7b08"/>
    <w:pPr/>
    <w:rPr/>
  </w:style>
  <w:style w:type="paragraph" w:styleId="Style17">
    <w:name w:val="Caption"/>
    <w:basedOn w:val="Normal"/>
    <w:qFormat/>
    <w:pPr>
      <w:suppressLineNumbers/>
      <w:spacing w:before="120" w:after="120"/>
    </w:pPr>
    <w:rPr>
      <w:rFonts w:cs="Arial"/>
      <w:i/>
      <w:iCs/>
      <w:sz w:val="24"/>
      <w:szCs w:val="24"/>
    </w:rPr>
  </w:style>
  <w:style w:type="paragraph" w:styleId="Style18" w:customStyle="1">
    <w:name w:val="Указатель"/>
    <w:basedOn w:val="Normal"/>
    <w:qFormat/>
    <w:rsid w:val="002b7b08"/>
    <w:pPr>
      <w:suppressLineNumbers/>
    </w:pPr>
    <w:rPr/>
  </w:style>
  <w:style w:type="paragraph" w:styleId="Caption">
    <w:name w:val="caption"/>
    <w:basedOn w:val="Normal"/>
    <w:qFormat/>
    <w:rsid w:val="005377ad"/>
    <w:pPr>
      <w:suppressLineNumbers/>
      <w:spacing w:before="120" w:after="120"/>
    </w:pPr>
    <w:rPr>
      <w:rFonts w:eastAsia="Times New Roman" w:cs="Times New Roman"/>
      <w:i/>
      <w:iCs/>
      <w:sz w:val="24"/>
      <w:szCs w:val="24"/>
    </w:rPr>
  </w:style>
  <w:style w:type="paragraph" w:styleId="12" w:customStyle="1">
    <w:name w:val="Указатель1"/>
    <w:basedOn w:val="Normal"/>
    <w:qFormat/>
    <w:rsid w:val="005377ad"/>
    <w:pPr>
      <w:suppressLineNumbers/>
    </w:pPr>
    <w:rPr>
      <w:rFonts w:eastAsia="Times New Roman" w:cs="Times New Roman"/>
    </w:rPr>
  </w:style>
  <w:style w:type="paragraph" w:styleId="Index1">
    <w:name w:val="index 1"/>
    <w:basedOn w:val="Normal"/>
    <w:next w:val="Normal"/>
    <w:autoRedefine/>
    <w:uiPriority w:val="99"/>
    <w:semiHidden/>
    <w:unhideWhenUsed/>
    <w:qFormat/>
    <w:rsid w:val="005377ad"/>
    <w:pPr>
      <w:ind w:left="200" w:hanging="200"/>
    </w:pPr>
    <w:rPr/>
  </w:style>
  <w:style w:type="paragraph" w:styleId="Indexheading">
    <w:name w:val="index heading"/>
    <w:basedOn w:val="Normal"/>
    <w:qFormat/>
    <w:rsid w:val="005377ad"/>
    <w:pPr>
      <w:suppressLineNumbers/>
    </w:pPr>
    <w:rPr>
      <w:rFonts w:eastAsia="Times New Roman" w:cs="Times New Roman"/>
    </w:rPr>
  </w:style>
  <w:style w:type="paragraph" w:styleId="NormalWeb">
    <w:name w:val="Normal (Web)"/>
    <w:basedOn w:val="Normal"/>
    <w:uiPriority w:val="99"/>
    <w:semiHidden/>
    <w:unhideWhenUsed/>
    <w:qFormat/>
    <w:rsid w:val="005377ad"/>
    <w:pPr>
      <w:spacing w:beforeAutospacing="1" w:afterAutospacing="1"/>
    </w:pPr>
    <w:rPr>
      <w:rFonts w:eastAsia="Times New Roman" w:cs="Times New Roman"/>
      <w:sz w:val="24"/>
      <w:szCs w:val="24"/>
    </w:rPr>
  </w:style>
  <w:style w:type="paragraph" w:styleId="NoSpacing">
    <w:name w:val="No Spacing"/>
    <w:uiPriority w:val="1"/>
    <w:qFormat/>
    <w:rsid w:val="005377ad"/>
    <w:pPr>
      <w:widowControl/>
      <w:suppressAutoHyphens w:val="true"/>
      <w:bidi w:val="0"/>
      <w:spacing w:before="0" w:after="0"/>
      <w:jc w:val="left"/>
    </w:pPr>
    <w:rPr>
      <w:rFonts w:ascii="Times New Roman" w:hAnsi="Times New Roman" w:cs="Times New Roman" w:eastAsia="Calibri" w:eastAsiaTheme="minorHAnsi"/>
      <w:color w:val="auto"/>
      <w:kern w:val="0"/>
      <w:sz w:val="24"/>
      <w:szCs w:val="22"/>
      <w:lang w:val="ru-RU" w:eastAsia="en-US" w:bidi="ar-SA"/>
    </w:rPr>
  </w:style>
  <w:style w:type="paragraph" w:styleId="Docdata" w:customStyle="1">
    <w:name w:val="docdata"/>
    <w:basedOn w:val="Normal"/>
    <w:qFormat/>
    <w:rsid w:val="005377ad"/>
    <w:pPr>
      <w:spacing w:beforeAutospacing="1" w:afterAutospacing="1"/>
    </w:pPr>
    <w:rPr>
      <w:rFonts w:eastAsia="Times New Roman" w:cs="Times New Roman"/>
      <w:sz w:val="24"/>
      <w:szCs w:val="24"/>
    </w:rPr>
  </w:style>
  <w:style w:type="paragraph" w:styleId="Style19" w:customStyle="1">
    <w:name w:val="Содержимое таблицы"/>
    <w:basedOn w:val="Normal"/>
    <w:qFormat/>
    <w:rsid w:val="005377ad"/>
    <w:pPr>
      <w:widowControl w:val="false"/>
      <w:suppressLineNumbers/>
    </w:pPr>
    <w:rPr>
      <w:rFonts w:eastAsia="Times New Roman" w:cs="Times New Roman"/>
    </w:rPr>
  </w:style>
  <w:style w:type="paragraph" w:styleId="Style20" w:customStyle="1">
    <w:name w:val="Заголовок таблицы"/>
    <w:basedOn w:val="Style19"/>
    <w:qFormat/>
    <w:rsid w:val="005377ad"/>
    <w:pPr>
      <w:jc w:val="center"/>
    </w:pPr>
    <w:rPr>
      <w:b/>
      <w:bCs/>
    </w:rPr>
  </w:style>
  <w:style w:type="paragraph" w:styleId="3" w:customStyle="1">
    <w:name w:val="Основной текст3"/>
    <w:basedOn w:val="Normal"/>
    <w:qFormat/>
    <w:rsid w:val="005377ad"/>
    <w:pPr>
      <w:widowControl w:val="false"/>
      <w:shd w:val="clear" w:color="auto" w:fill="FFFFFF"/>
      <w:spacing w:lineRule="exact" w:line="370" w:before="840" w:after="300"/>
      <w:jc w:val="both"/>
    </w:pPr>
    <w:rPr>
      <w:rFonts w:eastAsia="Times New Roman" w:cs="Times New Roman"/>
      <w:color w:val="000000"/>
      <w:spacing w:val="5"/>
      <w:sz w:val="25"/>
      <w:szCs w:val="25"/>
    </w:rPr>
  </w:style>
  <w:style w:type="paragraph" w:styleId="Style21" w:customStyle="1">
    <w:name w:val="Содержимое врезки"/>
    <w:basedOn w:val="Normal"/>
    <w:qFormat/>
    <w:rsid w:val="005377ad"/>
    <w:pPr/>
    <w:rPr>
      <w:rFonts w:eastAsia="Times New Roman" w:cs="Times New Roman"/>
    </w:rPr>
  </w:style>
  <w:style w:type="paragraph" w:styleId="ConsPlusNormal" w:customStyle="1">
    <w:name w:val="ConsPlusNormal"/>
    <w:qFormat/>
    <w:rsid w:val="0062738f"/>
    <w:pPr>
      <w:widowControl w:val="false"/>
      <w:suppressAutoHyphens w:val="true"/>
      <w:bidi w:val="0"/>
      <w:spacing w:before="0" w:after="0"/>
      <w:jc w:val="left"/>
    </w:pPr>
    <w:rPr>
      <w:rFonts w:ascii="Times New Roman" w:hAnsi="Times New Roman" w:eastAsia="Times New Roman" w:cs="Times New Roman"/>
      <w:color w:val="auto"/>
      <w:kern w:val="0"/>
      <w:sz w:val="20"/>
      <w:szCs w:val="20"/>
      <w:lang w:eastAsia="ru-RU" w:val="ru-RU" w:bidi="ar-SA"/>
    </w:rPr>
  </w:style>
  <w:style w:type="paragraph" w:styleId="ConsPlusNonformat" w:customStyle="1">
    <w:name w:val="ConsPlusNonformat"/>
    <w:qFormat/>
    <w:rsid w:val="0062738f"/>
    <w:pPr>
      <w:widowControl w:val="false"/>
      <w:suppressAutoHyphens w:val="true"/>
      <w:bidi w:val="0"/>
      <w:spacing w:before="0" w:after="0"/>
      <w:jc w:val="left"/>
    </w:pPr>
    <w:rPr>
      <w:rFonts w:ascii="Courier New" w:hAnsi="Courier New" w:eastAsia="Times New Roman" w:cs="Courier New"/>
      <w:color w:val="auto"/>
      <w:kern w:val="0"/>
      <w:sz w:val="20"/>
      <w:szCs w:val="20"/>
      <w:lang w:eastAsia="ru-RU" w:val="ru-RU" w:bidi="ar-SA"/>
    </w:rPr>
  </w:style>
  <w:style w:type="paragraph" w:styleId="ConsPlusTitle" w:customStyle="1">
    <w:name w:val="ConsPlusTitle"/>
    <w:qFormat/>
    <w:rsid w:val="0062738f"/>
    <w:pPr>
      <w:widowControl w:val="false"/>
      <w:suppressAutoHyphens w:val="true"/>
      <w:bidi w:val="0"/>
      <w:spacing w:before="0" w:after="0"/>
      <w:jc w:val="left"/>
    </w:pPr>
    <w:rPr>
      <w:rFonts w:ascii="Times New Roman" w:hAnsi="Times New Roman" w:eastAsia="Times New Roman" w:cs="Times New Roman"/>
      <w:b/>
      <w:color w:val="auto"/>
      <w:kern w:val="0"/>
      <w:sz w:val="20"/>
      <w:szCs w:val="20"/>
      <w:lang w:eastAsia="ru-RU" w:val="ru-RU" w:bidi="ar-SA"/>
    </w:rPr>
  </w:style>
  <w:style w:type="paragraph" w:styleId="ConsPlusCell" w:customStyle="1">
    <w:name w:val="ConsPlusCell"/>
    <w:qFormat/>
    <w:rsid w:val="0062738f"/>
    <w:pPr>
      <w:widowControl w:val="false"/>
      <w:suppressAutoHyphens w:val="true"/>
      <w:bidi w:val="0"/>
      <w:spacing w:before="0" w:after="0"/>
      <w:jc w:val="left"/>
    </w:pPr>
    <w:rPr>
      <w:rFonts w:ascii="Courier New" w:hAnsi="Courier New" w:eastAsia="Times New Roman" w:cs="Courier New"/>
      <w:color w:val="auto"/>
      <w:kern w:val="0"/>
      <w:sz w:val="20"/>
      <w:szCs w:val="20"/>
      <w:lang w:eastAsia="ru-RU" w:val="ru-RU" w:bidi="ar-SA"/>
    </w:rPr>
  </w:style>
  <w:style w:type="paragraph" w:styleId="ConsPlusDocList" w:customStyle="1">
    <w:name w:val="ConsPlusDocList"/>
    <w:qFormat/>
    <w:rsid w:val="0062738f"/>
    <w:pPr>
      <w:widowControl w:val="false"/>
      <w:suppressAutoHyphens w:val="true"/>
      <w:bidi w:val="0"/>
      <w:spacing w:before="0" w:after="0"/>
      <w:jc w:val="left"/>
    </w:pPr>
    <w:rPr>
      <w:rFonts w:ascii="Times New Roman" w:hAnsi="Times New Roman" w:eastAsia="Times New Roman" w:cs="Times New Roman"/>
      <w:color w:val="auto"/>
      <w:kern w:val="0"/>
      <w:sz w:val="20"/>
      <w:szCs w:val="20"/>
      <w:lang w:eastAsia="ru-RU" w:val="ru-RU" w:bidi="ar-SA"/>
    </w:rPr>
  </w:style>
  <w:style w:type="paragraph" w:styleId="ConsPlusTitlePage" w:customStyle="1">
    <w:name w:val="ConsPlusTitlePage"/>
    <w:qFormat/>
    <w:rsid w:val="0062738f"/>
    <w:pPr>
      <w:widowControl w:val="false"/>
      <w:suppressAutoHyphens w:val="true"/>
      <w:bidi w:val="0"/>
      <w:spacing w:before="0" w:after="0"/>
      <w:jc w:val="left"/>
    </w:pPr>
    <w:rPr>
      <w:rFonts w:ascii="Tahoma" w:hAnsi="Tahoma" w:eastAsia="Times New Roman" w:cs="Tahoma"/>
      <w:color w:val="auto"/>
      <w:kern w:val="0"/>
      <w:sz w:val="20"/>
      <w:szCs w:val="20"/>
      <w:lang w:eastAsia="ru-RU" w:val="ru-RU" w:bidi="ar-SA"/>
    </w:rPr>
  </w:style>
  <w:style w:type="paragraph" w:styleId="ConsPlusJurTerm" w:customStyle="1">
    <w:name w:val="ConsPlusJurTerm"/>
    <w:qFormat/>
    <w:rsid w:val="0062738f"/>
    <w:pPr>
      <w:widowControl w:val="false"/>
      <w:suppressAutoHyphens w:val="true"/>
      <w:bidi w:val="0"/>
      <w:spacing w:before="0" w:after="0"/>
      <w:jc w:val="left"/>
    </w:pPr>
    <w:rPr>
      <w:rFonts w:ascii="Tahoma" w:hAnsi="Tahoma" w:eastAsia="Times New Roman" w:cs="Tahoma"/>
      <w:color w:val="auto"/>
      <w:kern w:val="0"/>
      <w:sz w:val="26"/>
      <w:szCs w:val="20"/>
      <w:lang w:eastAsia="ru-RU" w:val="ru-RU" w:bidi="ar-SA"/>
    </w:rPr>
  </w:style>
  <w:style w:type="paragraph" w:styleId="ConsPlusTextList" w:customStyle="1">
    <w:name w:val="ConsPlusTextList"/>
    <w:qFormat/>
    <w:rsid w:val="0062738f"/>
    <w:pPr>
      <w:widowControl w:val="false"/>
      <w:suppressAutoHyphens w:val="true"/>
      <w:bidi w:val="0"/>
      <w:spacing w:before="0" w:after="0"/>
      <w:jc w:val="left"/>
    </w:pPr>
    <w:rPr>
      <w:rFonts w:ascii="Arial" w:hAnsi="Arial" w:eastAsia="Times New Roman" w:cs="Arial"/>
      <w:color w:val="auto"/>
      <w:kern w:val="0"/>
      <w:sz w:val="20"/>
      <w:szCs w:val="20"/>
      <w:lang w:eastAsia="ru-RU" w:val="ru-RU" w:bidi="ar-SA"/>
    </w:rPr>
  </w:style>
  <w:style w:type="paragraph" w:styleId="Style22" w:customStyle="1">
    <w:name w:val="Текст в заданном формате"/>
    <w:basedOn w:val="Normal"/>
    <w:qFormat/>
    <w:rsid w:val="002b7b08"/>
    <w:pPr/>
    <w:rPr>
      <w:rFonts w:ascii="Liberation Mono" w:hAnsi="Liberation Mono" w:eastAsia="Liberation Mono" w:cs="Liberation Mono"/>
    </w:rPr>
  </w:style>
  <w:style w:type="paragraph" w:styleId="BalloonText">
    <w:name w:val="Balloon Text"/>
    <w:basedOn w:val="Normal"/>
    <w:link w:val="Style13"/>
    <w:uiPriority w:val="99"/>
    <w:semiHidden/>
    <w:unhideWhenUsed/>
    <w:qFormat/>
    <w:rsid w:val="00b03d29"/>
    <w:pPr/>
    <w:rPr>
      <w:rFonts w:ascii="Tahoma" w:hAnsi="Tahoma" w:cs="Tahoma"/>
      <w:sz w:val="16"/>
      <w:szCs w:val="16"/>
    </w:rPr>
  </w:style>
  <w:style w:type="numbering" w:styleId="NoList" w:default="1">
    <w:name w:val="No List"/>
    <w:uiPriority w:val="99"/>
    <w:semiHidden/>
    <w:unhideWhenUsed/>
    <w:qFormat/>
  </w:style>
  <w:style w:type="numbering" w:styleId="Style23" w:customStyle="1">
    <w:name w:val="Без списка"/>
    <w:uiPriority w:val="99"/>
    <w:semiHidden/>
    <w:unhideWhenUsed/>
    <w:qFormat/>
    <w:rsid w:val="002b7b08"/>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RLAW072&amp;n=232954&amp;dst=100317" TargetMode="External"/><Relationship Id="rId3" Type="http://schemas.openxmlformats.org/officeDocument/2006/relationships/hyperlink" Target="https://login.consultant.ru/link/?req=doc&amp;base=RLAW072&amp;n=232954&amp;dst=100323" TargetMode="External"/><Relationship Id="rId4" Type="http://schemas.openxmlformats.org/officeDocument/2006/relationships/hyperlink" Target="https://raduzhnyi-city.ru/" TargetMode="External"/><Relationship Id="rId5" Type="http://schemas.openxmlformats.org/officeDocument/2006/relationships/hyperlink" Target="https://www.gosuslugi.ru/" TargetMode="External"/><Relationship Id="rId6" Type="http://schemas.openxmlformats.org/officeDocument/2006/relationships/hyperlink" Target="https://raduzhnyi-city.ru/" TargetMode="External"/><Relationship Id="rId7" Type="http://schemas.openxmlformats.org/officeDocument/2006/relationships/hyperlink" Target="https://login.consultant.ru/link/?req=doc&amp;base=LAW&amp;n=521885&amp;dst=100023" TargetMode="External"/><Relationship Id="rId8" Type="http://schemas.openxmlformats.org/officeDocument/2006/relationships/hyperlink" Target="https://login.consultant.ru/link/?req=doc&amp;base=LAW&amp;n=523235" TargetMode="External"/><Relationship Id="rId9" Type="http://schemas.openxmlformats.org/officeDocument/2006/relationships/hyperlink" Target="https://login.consultant.ru/link/?req=doc&amp;base=LAW&amp;n=510627" TargetMode="External"/><Relationship Id="rId10" Type="http://schemas.openxmlformats.org/officeDocument/2006/relationships/hyperlink" Target="https://login.consultant.ru/link/?req=doc&amp;base=LAW&amp;n=527091" TargetMode="External"/><Relationship Id="rId11" Type="http://schemas.openxmlformats.org/officeDocument/2006/relationships/hyperlink" Target="https://login.consultant.ru/link/?req=doc&amp;base=LAW&amp;n=501480" TargetMode="External"/><Relationship Id="rId12" Type="http://schemas.openxmlformats.org/officeDocument/2006/relationships/hyperlink" Target="https://login.consultant.ru/link/?req=doc&amp;base=LAW&amp;n=532901" TargetMode="External"/><Relationship Id="rId13" Type="http://schemas.openxmlformats.org/officeDocument/2006/relationships/hyperlink" Target="https://login.consultant.ru/link/?req=doc&amp;base=LAW&amp;n=523220" TargetMode="External"/><Relationship Id="rId14" Type="http://schemas.openxmlformats.org/officeDocument/2006/relationships/hyperlink" Target="https://login.consultant.ru/link/?req=doc&amp;base=LAW&amp;n=411742" TargetMode="External"/><Relationship Id="rId15" Type="http://schemas.openxmlformats.org/officeDocument/2006/relationships/hyperlink" Target="https://login.consultant.ru/link/?req=doc&amp;base=RLAW072&amp;n=233917" TargetMode="External"/><Relationship Id="rId16" Type="http://schemas.openxmlformats.org/officeDocument/2006/relationships/hyperlink" Target="https://login.consultant.ru/link/?req=doc&amp;base=RLAW072&amp;n=232954" TargetMode="External"/><Relationship Id="rId17" Type="http://schemas.openxmlformats.org/officeDocument/2006/relationships/hyperlink" Target="https://login.consultant.ru/link/?req=doc&amp;base=RLAW072&amp;n=214297" TargetMode="External"/><Relationship Id="rId18" Type="http://schemas.openxmlformats.org/officeDocument/2006/relationships/hyperlink" Target="https://login.consultant.ru/link/?req=doc&amp;base=RLAW072&amp;n=231566" TargetMode="External"/><Relationship Id="rId19" Type="http://schemas.openxmlformats.org/officeDocument/2006/relationships/hyperlink" Target="https://login.consultant.ru/link/?req=doc&amp;base=RLAW072&amp;n=232954&amp;dst=100317" TargetMode="External"/><Relationship Id="rId20" Type="http://schemas.openxmlformats.org/officeDocument/2006/relationships/hyperlink" Target="https://login.consultant.ru/link/?req=doc&amp;base=RLAW072&amp;n=232954&amp;dst=100323" TargetMode="External"/><Relationship Id="rId21" Type="http://schemas.openxmlformats.org/officeDocument/2006/relationships/hyperlink" Target="https://login.consultant.ru/link/?req=doc&amp;base=LAW&amp;n=523235&amp;dst=43" TargetMode="External"/><Relationship Id="rId22" Type="http://schemas.openxmlformats.org/officeDocument/2006/relationships/hyperlink" Target="https://login.consultant.ru/link/?req=doc&amp;base=LAW&amp;n=523235&amp;dst=339" TargetMode="External"/><Relationship Id="rId23" Type="http://schemas.openxmlformats.org/officeDocument/2006/relationships/hyperlink" Target="https://login.consultant.ru/link/?req=doc&amp;base=LAW&amp;n=523235&amp;dst=100352" TargetMode="External"/><Relationship Id="rId24" Type="http://schemas.openxmlformats.org/officeDocument/2006/relationships/hyperlink" Target="https://login.consultant.ru/link/?req=doc&amp;base=LAW&amp;n=523235&amp;dst=100352" TargetMode="External"/><Relationship Id="rId25" Type="http://schemas.openxmlformats.org/officeDocument/2006/relationships/hyperlink" Target="https://login.consultant.ru/link/?req=doc&amp;base=LAW&amp;n=523235&amp;dst=359" TargetMode="External"/><Relationship Id="rId26" Type="http://schemas.openxmlformats.org/officeDocument/2006/relationships/hyperlink" Target="https://login.consultant.ru/link/?req=doc&amp;base=LAW&amp;n=501278" TargetMode="External"/><Relationship Id="rId27" Type="http://schemas.openxmlformats.org/officeDocument/2006/relationships/hyperlink" Target="https://login.consultant.ru/link/?req=doc&amp;base=LAW&amp;n=443427&amp;dst=49" TargetMode="External"/><Relationship Id="rId28" Type="http://schemas.openxmlformats.org/officeDocument/2006/relationships/hyperlink" Target="https://login.consultant.ru/link/?req=doc&amp;base=LAW&amp;n=523235&amp;dst=107" TargetMode="External"/><Relationship Id="rId29" Type="http://schemas.openxmlformats.org/officeDocument/2006/relationships/hyperlink" Target="https://login.consultant.ru/link/?req=doc&amp;base=LAW&amp;n=311791" TargetMode="External"/><Relationship Id="rId30" Type="http://schemas.openxmlformats.org/officeDocument/2006/relationships/hyperlink" Target="https://login.consultant.ru/link/?req=doc&amp;base=LAW&amp;n=523235" TargetMode="External"/><Relationship Id="rId31" Type="http://schemas.openxmlformats.org/officeDocument/2006/relationships/hyperlink" Target="https://login.consultant.ru/link/?req=doc&amp;base=LAW&amp;n=523235&amp;dst=100352" TargetMode="External"/><Relationship Id="rId32" Type="http://schemas.openxmlformats.org/officeDocument/2006/relationships/hyperlink" Target="https://login.consultant.ru/link/?req=doc&amp;base=LAW&amp;n=475220" TargetMode="External"/><Relationship Id="rId33" Type="http://schemas.openxmlformats.org/officeDocument/2006/relationships/hyperlink" Target="https://login.consultant.ru/link/?req=doc&amp;base=LAW&amp;n=475220" TargetMode="External"/><Relationship Id="rId34" Type="http://schemas.openxmlformats.org/officeDocument/2006/relationships/hyperlink" Target="consultantplus://offline/ref=685D2F466DC0104B3FB119DECAFDDAB4F2FCA5E8D4B89BE3B32AFD230C0B02230A871BF6DB6CBEF668E019B8158D6D98990654098DA497548E0203873574I" TargetMode="External"/><Relationship Id="rId35" Type="http://schemas.openxmlformats.org/officeDocument/2006/relationships/image" Target="media/image1.wmf"/><Relationship Id="rId36" Type="http://schemas.openxmlformats.org/officeDocument/2006/relationships/image" Target="media/image1.wmf"/><Relationship Id="rId37" Type="http://schemas.openxmlformats.org/officeDocument/2006/relationships/image" Target="media/image1.wmf"/><Relationship Id="rId38" Type="http://schemas.openxmlformats.org/officeDocument/2006/relationships/image" Target="media/image1.wmf"/><Relationship Id="rId39" Type="http://schemas.openxmlformats.org/officeDocument/2006/relationships/hyperlink" Target="https://login.consultant.ru/link/?req=doc&amp;base=LAW&amp;n=511602&amp;dst=100088" TargetMode="External"/><Relationship Id="rId40" Type="http://schemas.openxmlformats.org/officeDocument/2006/relationships/fontTable" Target="fontTable.xml"/><Relationship Id="rId41" Type="http://schemas.openxmlformats.org/officeDocument/2006/relationships/settings" Target="settings.xml"/><Relationship Id="rId4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LibreOffice/7.5.4.2$Windows_X86_64 LibreOffice_project/36ccfdc35048b057fd9854c757a8b67ec53977b6</Application>
  <AppVersion>15.0000</AppVersion>
  <DocSecurity>4</DocSecurity>
  <Pages>32</Pages>
  <Words>7511</Words>
  <Characters>59395</Characters>
  <CharactersWithSpaces>66380</CharactersWithSpaces>
  <Paragraphs>601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2026-07-30T11:39:00Z</dcterms:created>
  <dc:creator>Sekretar</dc:creator>
  <dc:description/>
  <dc:language>ru-RU</dc:language>
  <cp:lastModifiedBy/>
  <dcterms:modified xsi:type="dcterms:W3CDTF">2026-07-30T15:45:04Z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