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1E" w:rsidRDefault="00D8201E" w:rsidP="00D8201E">
      <w:pPr>
        <w:ind w:left="5669"/>
      </w:pPr>
      <w:r>
        <w:rPr>
          <w:sz w:val="28"/>
          <w:szCs w:val="28"/>
        </w:rPr>
        <w:t xml:space="preserve">Приложение </w:t>
      </w:r>
    </w:p>
    <w:p w:rsidR="00D8201E" w:rsidRDefault="00D8201E" w:rsidP="00D8201E">
      <w:pPr>
        <w:ind w:left="5669"/>
      </w:pPr>
      <w:r>
        <w:rPr>
          <w:sz w:val="28"/>
          <w:szCs w:val="28"/>
        </w:rPr>
        <w:t>к решению</w:t>
      </w:r>
    </w:p>
    <w:p w:rsidR="00D8201E" w:rsidRDefault="00D8201E" w:rsidP="00D8201E">
      <w:pPr>
        <w:ind w:left="5669"/>
      </w:pPr>
      <w:r>
        <w:rPr>
          <w:sz w:val="28"/>
          <w:szCs w:val="28"/>
        </w:rPr>
        <w:t>Совета народных депутатов</w:t>
      </w:r>
    </w:p>
    <w:p w:rsidR="00D8201E" w:rsidRDefault="00D8201E" w:rsidP="00D8201E">
      <w:pPr>
        <w:ind w:left="5669"/>
      </w:pPr>
      <w:r>
        <w:rPr>
          <w:sz w:val="28"/>
          <w:szCs w:val="28"/>
        </w:rPr>
        <w:t>ЗАТО г. Радужный</w:t>
      </w:r>
    </w:p>
    <w:p w:rsidR="00D8201E" w:rsidRDefault="00D8201E" w:rsidP="00D8201E">
      <w:pPr>
        <w:ind w:left="5669"/>
      </w:pPr>
      <w:r>
        <w:rPr>
          <w:bCs/>
          <w:sz w:val="28"/>
          <w:szCs w:val="28"/>
        </w:rPr>
        <w:t xml:space="preserve">от </w:t>
      </w:r>
      <w:r w:rsidR="00CE232F">
        <w:rPr>
          <w:bCs/>
          <w:sz w:val="28"/>
          <w:szCs w:val="28"/>
        </w:rPr>
        <w:t xml:space="preserve">06.10.2025 </w:t>
      </w:r>
      <w:r>
        <w:rPr>
          <w:bCs/>
          <w:sz w:val="28"/>
          <w:szCs w:val="28"/>
        </w:rPr>
        <w:t xml:space="preserve">№ </w:t>
      </w:r>
      <w:r w:rsidR="00CE232F">
        <w:rPr>
          <w:bCs/>
          <w:sz w:val="28"/>
          <w:szCs w:val="28"/>
        </w:rPr>
        <w:t>2/5</w:t>
      </w:r>
    </w:p>
    <w:p w:rsidR="00D8201E" w:rsidRDefault="00D8201E" w:rsidP="00D8201E">
      <w:pPr>
        <w:ind w:left="5669"/>
        <w:rPr>
          <w:sz w:val="28"/>
          <w:szCs w:val="28"/>
        </w:rPr>
      </w:pPr>
    </w:p>
    <w:p w:rsidR="00D8201E" w:rsidRDefault="00D8201E" w:rsidP="00D8201E">
      <w:pPr>
        <w:ind w:left="5669"/>
        <w:rPr>
          <w:rFonts w:ascii="Liberation Serif" w:hAnsi="Liberation Serif" w:cs="Liberation Serif"/>
          <w:sz w:val="28"/>
          <w:szCs w:val="28"/>
        </w:rPr>
      </w:pPr>
    </w:p>
    <w:p w:rsidR="00D8201E" w:rsidRDefault="00D8201E" w:rsidP="00D8201E">
      <w:pPr>
        <w:ind w:left="5669"/>
        <w:rPr>
          <w:rFonts w:ascii="Liberation Serif" w:hAnsi="Liberation Serif" w:cs="Liberation Serif"/>
          <w:sz w:val="28"/>
          <w:szCs w:val="28"/>
        </w:rPr>
      </w:pPr>
    </w:p>
    <w:p w:rsidR="00D8201E" w:rsidRDefault="00D8201E" w:rsidP="00D8201E">
      <w:pPr>
        <w:ind w:left="1757" w:right="1474"/>
        <w:jc w:val="center"/>
      </w:pPr>
      <w:r w:rsidRPr="00D8201E">
        <w:rPr>
          <w:rFonts w:ascii="Liberation Serif" w:hAnsi="Liberation Serif" w:cs="Liberation Serif"/>
          <w:b/>
          <w:bCs/>
          <w:sz w:val="28"/>
          <w:szCs w:val="28"/>
        </w:rPr>
        <w:t>Положение о заместителе председателя Совета народных депутатов ЗАТО г. Радужный</w:t>
      </w:r>
    </w:p>
    <w:p w:rsidR="00D8201E" w:rsidRDefault="00D8201E" w:rsidP="00D8201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8201E" w:rsidRDefault="00D8201E" w:rsidP="00D8201E">
      <w:pPr>
        <w:jc w:val="center"/>
      </w:pPr>
      <w:r w:rsidRPr="00D8201E">
        <w:rPr>
          <w:rFonts w:ascii="Liberation Serif" w:hAnsi="Liberation Serif" w:cs="Liberation Serif"/>
          <w:bCs/>
          <w:sz w:val="28"/>
          <w:szCs w:val="28"/>
        </w:rPr>
        <w:t>1.</w:t>
      </w:r>
      <w:r w:rsidRPr="00D8201E"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D8201E" w:rsidRDefault="00D8201E" w:rsidP="00D8201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8201E" w:rsidRDefault="00D8201E" w:rsidP="00D8201E">
      <w:pPr>
        <w:jc w:val="both"/>
      </w:pPr>
      <w:r>
        <w:rPr>
          <w:rFonts w:eastAsia="Calibri"/>
          <w:bCs/>
          <w:sz w:val="28"/>
          <w:szCs w:val="28"/>
          <w:lang w:bidi="hi-IN"/>
        </w:rPr>
        <w:t xml:space="preserve">1.1. </w:t>
      </w:r>
      <w:r>
        <w:rPr>
          <w:rFonts w:eastAsia="Calibri"/>
          <w:sz w:val="28"/>
          <w:szCs w:val="28"/>
          <w:lang w:bidi="hi-IN"/>
        </w:rPr>
        <w:t xml:space="preserve">Настоящее Положение разработано в соответствии с Конституцией Российской Федерации, действующим законодательством Российской Федерации, Владимирской области и муниципальными правовыми актами ЗАТО города Радужный, Уставом муниципального образования ЗАТО г. Радужный Владимирской области (далее – Устав), Регламентом </w:t>
      </w:r>
      <w:r>
        <w:rPr>
          <w:rFonts w:eastAsia="Calibri"/>
          <w:bCs/>
          <w:sz w:val="28"/>
          <w:szCs w:val="28"/>
          <w:lang w:bidi="hi-IN"/>
        </w:rPr>
        <w:t>Совета народных депутатов ЗАТО г. Радужный Владимирской области</w:t>
      </w:r>
      <w:r>
        <w:rPr>
          <w:rFonts w:eastAsia="Calibri"/>
          <w:sz w:val="28"/>
          <w:szCs w:val="28"/>
          <w:lang w:bidi="hi-IN"/>
        </w:rPr>
        <w:t xml:space="preserve"> (далее – Регламент Совета) и устанавливает полномочия заместителя председателя </w:t>
      </w:r>
      <w:r>
        <w:rPr>
          <w:sz w:val="28"/>
          <w:szCs w:val="28"/>
        </w:rPr>
        <w:t xml:space="preserve">Совета народных депутатов ЗАТО г. Радужный Владимирской области </w:t>
      </w:r>
      <w:r>
        <w:rPr>
          <w:rFonts w:eastAsia="Calibri"/>
          <w:sz w:val="28"/>
          <w:szCs w:val="28"/>
          <w:lang w:bidi="hi-IN"/>
        </w:rPr>
        <w:t>(далее - заместитель председателя Совета), его права и обязанности, а также накладываемые на него, в связи с исполнением им деятельности по осуществлению соответствующих полномочий, ограничения.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 xml:space="preserve">1.2. Заместитель председателя Совета избирается из числа депутатов Совета </w:t>
      </w:r>
      <w:r>
        <w:rPr>
          <w:sz w:val="28"/>
          <w:szCs w:val="28"/>
        </w:rPr>
        <w:t>народных депутатов ЗАТО г.Радужный Владимирской области</w:t>
      </w:r>
      <w:r>
        <w:rPr>
          <w:rFonts w:eastAsia="Calibri"/>
          <w:sz w:val="28"/>
          <w:szCs w:val="28"/>
          <w:lang w:bidi="hi-IN"/>
        </w:rPr>
        <w:t xml:space="preserve"> (далее – Совет) в порядке, установленном статьей 29 Устава, и осуществляет свои полномочия на постоянной основе на срок полномочий Совета, за исключением случая досрочного прекращения полномочий заместителя председателя Совета в соответствии с частью 3 статьи 29 Устава.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1.3. Ограничения, связанные с осуществлением полномочий заместителя председателя Совета, в том числе ограничение права заниматься определенной деятельностью и занимать определенные должности, устанавливаются действующим законодательством и Регламентом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1.4. Заместитель председателя Совета непосредственно подчиняется Председателю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1.5. В своей деятельности заместитель председателя Совета руководствуется: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Конституцией Российской Федерации;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Федеральным законом от 25.12.2008 г. № 273-ФЗ «О противодействии коррупции»;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Законом Владимирской области от 10.11.2008 № 181-ОЗ «О противодействии коррупции во Владимирской области»;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Уставом;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lastRenderedPageBreak/>
        <w:t>- Регламентом Совета;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Положением о Совете;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Положением о постоянных комиссиях Совета;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Правилами и нормами охраны труда, техники безопасности, производственной санитарии и противопожарной защиты;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иными законодательными и нормативными актами Российской Федерации и Владимирской области, а также муниципальными правовыми актами ЗАТО г. Радужный;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настоящим Положением.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1.4. Заместитель председателя Совета должен знать: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Конституцию Российской Федерации;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Устав;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законодательные и нормативные акты Российской Федерации, Владимирской области и ЗАТО г. Радужный по вопросам местного самоуправления;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другие федеральные, муниципальные нормативные акты и нормативные акты Владимирской области, необходимые для исполнения служебных обязанностей, установленных настоящим Положением;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Правила эксплуатации оргтехники;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- Правила и нормы охраны труда, техники безопасности, производственной санитарии и противопожарной защиты.</w:t>
      </w:r>
    </w:p>
    <w:p w:rsidR="00D8201E" w:rsidRDefault="00D8201E" w:rsidP="00D8201E">
      <w:pPr>
        <w:jc w:val="both"/>
        <w:rPr>
          <w:rFonts w:eastAsia="Calibri"/>
          <w:sz w:val="28"/>
          <w:szCs w:val="28"/>
          <w:lang w:bidi="hi-IN"/>
        </w:rPr>
      </w:pPr>
    </w:p>
    <w:p w:rsidR="00D8201E" w:rsidRDefault="00D8201E" w:rsidP="00D8201E">
      <w:pPr>
        <w:jc w:val="center"/>
      </w:pPr>
      <w:r>
        <w:rPr>
          <w:rFonts w:eastAsia="Calibri"/>
          <w:b/>
          <w:bCs/>
          <w:sz w:val="28"/>
          <w:szCs w:val="28"/>
          <w:lang w:bidi="hi-IN"/>
        </w:rPr>
        <w:t>2. ДОЛЖНОСТНЫЕ ОБЯЗАННОСТИ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 xml:space="preserve">Заместитель председателя Совета: 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2.1. Непосредственно под руководством Председателя Совета организует деятельность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2.2. Организует материально-техническое обеспечение деятельности Совета и его постоянных комиссий.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2.3. Координирует деятельность постоянных комиссий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2.4. Организует документооборот и делопроизводство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 xml:space="preserve">2.5. </w:t>
      </w:r>
      <w:r>
        <w:rPr>
          <w:rFonts w:eastAsia="Calibri"/>
          <w:color w:val="000000"/>
          <w:sz w:val="28"/>
          <w:szCs w:val="28"/>
          <w:lang w:bidi="hi-IN"/>
        </w:rPr>
        <w:t>Организует ф</w:t>
      </w:r>
      <w:r>
        <w:rPr>
          <w:rFonts w:eastAsia="Calibri"/>
          <w:sz w:val="28"/>
          <w:szCs w:val="28"/>
          <w:lang w:bidi="hi-IN"/>
        </w:rPr>
        <w:t>ормирование плана работы Совета и осуществляет контроль его исполнения.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2.6. Оказывает содействие депутатам в осуществлении своих полномочий, обеспечивает их необходимой информацией, содействует в изучении депутатами действующего законодательства и осуществляет оперативное ознакомление с изменениями в нем.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2.7. Осуществляет разработку проектов решений (распоряжений) Совета в пределах своей компетенции.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2.8. Председательствует на заседаниях Совета в отсутствие Председателя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2.9. Осуществляет подготовку вопросов, выносимых на заседания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2.10. По поручению Председателя Совета составляет проект повестки дня заседаний Совета и осуществляет ознакомление с ней депутатов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lastRenderedPageBreak/>
        <w:t>2.11. Сообщает депутатам Совета и доводит до сведения населения информацию о времени и месте проведения заседаний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2.12. Направляет решения Совета, носящие нормативно-правовой характер, Главе города для подписания и обнародования в установленном Регламентом Совета порядке.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2.13. Обеспечивает своевременное доведение решений Совета до исполнителей и населения, организует контроль за их исполнением.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2.14. Осуществляет прием граждан, рассматривает их обращения, жалобы, заявления, ведет журнал личного приема граждан.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2.15. Ведет работу по обобщению и анализу наказов избирателей, составляет и ведет журнал регистрации наказов избирателей;</w:t>
      </w:r>
    </w:p>
    <w:p w:rsidR="00D8201E" w:rsidRDefault="00D8201E" w:rsidP="00D8201E">
      <w:pPr>
        <w:jc w:val="both"/>
      </w:pPr>
      <w:r>
        <w:rPr>
          <w:rFonts w:eastAsia="Calibri"/>
          <w:color w:val="000000"/>
          <w:sz w:val="28"/>
          <w:szCs w:val="28"/>
          <w:lang w:bidi="hi-IN"/>
        </w:rPr>
        <w:t>2.16. Осуществляет подготовку годовых отчетов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2.17. Обеспечивает сохранность документов, находящихся в Совете.</w:t>
      </w:r>
    </w:p>
    <w:p w:rsidR="00D8201E" w:rsidRDefault="00D8201E" w:rsidP="00D8201E">
      <w:pPr>
        <w:jc w:val="both"/>
      </w:pPr>
      <w:r>
        <w:rPr>
          <w:rFonts w:eastAsia="Calibri"/>
          <w:color w:val="000000"/>
          <w:sz w:val="28"/>
          <w:szCs w:val="28"/>
          <w:lang w:bidi="hi-IN"/>
        </w:rPr>
        <w:t>2.18. Осуществляет выдачу и заверение копий документов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2.19. Обеспечивает освещение деятельности Совета в средствах массовой информации.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2.20. Осуществляет взаимодействие Совета с Советами муниципальных образований Владимирской области.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2.21. Решает по поручению Председателя Совета другие вопросы, связанные с деятельностью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2.22. Принимает участие в различных комиссиях, как постоянных, так и временных.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2.23. Участвует в организации и проведении культурно-массовых и досугово-спортивных мероприятий на территории ЗАТО г. Радужный.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2.24. Осуществляет взаимодействие с территориальной избирательной комиссией, общественными организациями и объединениями граждан.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2.25. Принимает участие в совещаниях при Главе города.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2.26. Готовит ответы по запросам в пределах своей компетенции по поручению Председателя Совета.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2.27. Подписывает по поручению Председателя Совета письма, ответы на акты прокурорского реагирования и запросы других правоохранительных и государственных органов.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2.28. Осуществляет иные полномочия, возложенные на него Советом и Председателем Совета.</w:t>
      </w:r>
    </w:p>
    <w:p w:rsidR="00D8201E" w:rsidRDefault="00D8201E" w:rsidP="00D8201E">
      <w:pPr>
        <w:jc w:val="both"/>
        <w:rPr>
          <w:rFonts w:eastAsia="Calibri"/>
          <w:sz w:val="28"/>
          <w:szCs w:val="28"/>
          <w:lang w:bidi="hi-IN"/>
        </w:rPr>
      </w:pPr>
    </w:p>
    <w:p w:rsidR="00D8201E" w:rsidRDefault="00D8201E" w:rsidP="00D8201E">
      <w:pPr>
        <w:jc w:val="center"/>
      </w:pPr>
      <w:r>
        <w:rPr>
          <w:rFonts w:eastAsia="Calibri"/>
          <w:b/>
          <w:bCs/>
          <w:sz w:val="28"/>
          <w:szCs w:val="28"/>
          <w:lang w:bidi="hi-IN"/>
        </w:rPr>
        <w:t>3. ПРАВА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 xml:space="preserve">Заместитель председателя Совета имеет право: </w:t>
      </w:r>
    </w:p>
    <w:p w:rsidR="00D8201E" w:rsidRDefault="00D8201E" w:rsidP="00D8201E">
      <w:pPr>
        <w:jc w:val="both"/>
      </w:pPr>
      <w:r>
        <w:rPr>
          <w:rFonts w:eastAsia="Calibri"/>
          <w:sz w:val="28"/>
          <w:szCs w:val="28"/>
          <w:lang w:bidi="hi-IN"/>
        </w:rPr>
        <w:t>3.1. На социальные гарантии и денежное содержание, предусмотренные федеральными законами, законами Владимирской области, о муниципальных должностях, муниципальной службе, о системе оплаты труда лиц, замещающих муниципальные должности и должности муниципальной службы, Уставом, нормативными правовыми актами ЗАТО г. Радужный.</w:t>
      </w:r>
    </w:p>
    <w:p w:rsidR="00890628" w:rsidRDefault="00D8201E" w:rsidP="00D8201E">
      <w:r>
        <w:rPr>
          <w:rFonts w:eastAsia="Calibri"/>
          <w:sz w:val="28"/>
          <w:szCs w:val="28"/>
          <w:lang w:bidi="hi-IN"/>
        </w:rPr>
        <w:t>3.2. На права и гарантии, предусмотренные действующим законодательством</w:t>
      </w:r>
    </w:p>
    <w:sectPr w:rsidR="00890628" w:rsidSect="0089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8201E"/>
    <w:rsid w:val="00890628"/>
    <w:rsid w:val="00A51C49"/>
    <w:rsid w:val="00CE232F"/>
    <w:rsid w:val="00D8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2025-10-01T06:04:00Z</dcterms:created>
  <dcterms:modified xsi:type="dcterms:W3CDTF">2025-10-03T06:43:00Z</dcterms:modified>
</cp:coreProperties>
</file>