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r>
    </w:p>
    <w:p>
      <w:pPr>
        <w:pStyle w:val="Normal"/>
        <w:jc w:val="center"/>
        <w:rPr>
          <w:b/>
          <w:sz w:val="16"/>
        </w:rPr>
      </w:pPr>
      <w:r>
        <w:rPr>
          <w:b/>
          <w:sz w:val="16"/>
        </w:rPr>
      </w:r>
    </w:p>
    <w:p>
      <w:pPr>
        <w:pStyle w:val="Normal"/>
        <w:ind w:left="5103" w:hanging="0"/>
        <w:jc w:val="center"/>
        <w:rPr>
          <w:bCs/>
        </w:rPr>
      </w:pPr>
      <w:r>
        <w:rPr>
          <w:bCs/>
        </w:rPr>
        <w:t>Приложение</w:t>
      </w:r>
    </w:p>
    <w:p>
      <w:pPr>
        <w:pStyle w:val="Normal"/>
        <w:ind w:left="5103" w:hanging="0"/>
        <w:jc w:val="center"/>
        <w:rPr>
          <w:bCs/>
        </w:rPr>
      </w:pPr>
      <w:r>
        <w:rPr>
          <w:bCs/>
        </w:rPr>
        <w:t xml:space="preserve">к постановлению администрации ЗАТО </w:t>
      </w:r>
    </w:p>
    <w:p>
      <w:pPr>
        <w:pStyle w:val="Normal"/>
        <w:ind w:left="5103" w:hanging="0"/>
        <w:jc w:val="center"/>
        <w:rPr>
          <w:bCs/>
        </w:rPr>
      </w:pPr>
      <w:r>
        <w:rPr>
          <w:bCs/>
        </w:rPr>
        <w:t>г.Радужный Владимирской области</w:t>
      </w:r>
    </w:p>
    <w:p>
      <w:pPr>
        <w:pStyle w:val="Normal"/>
        <w:ind w:left="5103" w:hanging="0"/>
        <w:jc w:val="center"/>
        <w:rPr>
          <w:bCs/>
        </w:rPr>
      </w:pPr>
      <w:r>
        <w:rPr>
          <w:bCs/>
        </w:rPr>
        <w:t>от  27.06.2025 № 762</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bCs/>
          <w:sz w:val="28"/>
          <w:szCs w:val="28"/>
        </w:rPr>
      </w:pPr>
      <w:bookmarkStart w:id="0" w:name="Par34"/>
      <w:bookmarkEnd w:id="0"/>
      <w:r>
        <w:rPr>
          <w:rFonts w:cs="Times New Roman" w:ascii="Times New Roman" w:hAnsi="Times New Roman"/>
          <w:b/>
          <w:bCs/>
          <w:sz w:val="28"/>
          <w:szCs w:val="28"/>
        </w:rPr>
        <w:t>ПОРЯДОК</w:t>
      </w:r>
    </w:p>
    <w:p>
      <w:pPr>
        <w:pStyle w:val="ConsPlusNormal"/>
        <w:jc w:val="center"/>
        <w:rPr>
          <w:rFonts w:ascii="Times New Roman" w:hAnsi="Times New Roman" w:cs="Times New Roman"/>
          <w:b/>
          <w:bCs/>
          <w:sz w:val="28"/>
          <w:szCs w:val="28"/>
        </w:rPr>
      </w:pPr>
      <w:r>
        <w:rPr>
          <w:rFonts w:cs="Times New Roman" w:ascii="Times New Roman" w:hAnsi="Times New Roman"/>
          <w:b/>
          <w:bCs/>
          <w:sz w:val="28"/>
          <w:szCs w:val="28"/>
        </w:rPr>
        <w:t>ПРИВЛЕЧЕНИЯ ОСТАТКОВ СРЕДСТВ С КАЗНАЧЕЙСКОГО</w:t>
      </w:r>
    </w:p>
    <w:p>
      <w:pPr>
        <w:pStyle w:val="ConsPlusNormal"/>
        <w:jc w:val="center"/>
        <w:rPr>
          <w:rFonts w:ascii="Times New Roman" w:hAnsi="Times New Roman" w:cs="Times New Roman"/>
          <w:b/>
          <w:bCs/>
          <w:sz w:val="28"/>
          <w:szCs w:val="28"/>
        </w:rPr>
      </w:pPr>
      <w:r>
        <w:rPr>
          <w:rFonts w:cs="Times New Roman" w:ascii="Times New Roman" w:hAnsi="Times New Roman"/>
          <w:b/>
          <w:bCs/>
          <w:sz w:val="28"/>
          <w:szCs w:val="28"/>
        </w:rPr>
        <w:t xml:space="preserve">СЧЕТА НА ЕДИНЫЙ СЧЕТ БЮДЖЕТА </w:t>
      </w:r>
    </w:p>
    <w:p>
      <w:pPr>
        <w:pStyle w:val="ConsPlusNormal"/>
        <w:jc w:val="center"/>
        <w:rPr>
          <w:rFonts w:ascii="Times New Roman" w:hAnsi="Times New Roman" w:cs="Times New Roman"/>
          <w:b/>
          <w:bCs/>
          <w:sz w:val="28"/>
          <w:szCs w:val="28"/>
        </w:rPr>
      </w:pPr>
      <w:r>
        <w:rPr>
          <w:rFonts w:cs="Times New Roman" w:ascii="Times New Roman" w:hAnsi="Times New Roman"/>
          <w:b/>
          <w:bCs/>
          <w:sz w:val="28"/>
          <w:szCs w:val="28"/>
        </w:rPr>
        <w:t>ЗАТО Г.РАДУЖНЫЙ ВЛАДИМИРСКОЙ ОБЛАСТИ</w:t>
      </w:r>
    </w:p>
    <w:p>
      <w:pPr>
        <w:pStyle w:val="ConsPlusNormal"/>
        <w:jc w:val="center"/>
        <w:rPr>
          <w:rFonts w:ascii="Times New Roman" w:hAnsi="Times New Roman" w:cs="Times New Roman"/>
          <w:b/>
          <w:bCs/>
          <w:sz w:val="28"/>
          <w:szCs w:val="28"/>
        </w:rPr>
      </w:pPr>
      <w:r>
        <w:rPr>
          <w:rFonts w:cs="Times New Roman" w:ascii="Times New Roman" w:hAnsi="Times New Roman"/>
          <w:b/>
          <w:bCs/>
          <w:sz w:val="28"/>
          <w:szCs w:val="28"/>
        </w:rPr>
        <w:t>И ВОЗВРАТА ПРИВЛЕЧЕННЫХ СРЕДСТВ</w:t>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Настоящий Порядок применяется в случае недостаточности остатка средств на едином счете бюджета ЗАТО г.Радужный Владимирской области (далее – городской бюджет) для исполнения распоряжений получателей средств городского бюджета о совершении казначейских платежей.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Настоящий Порядок привлечения остатков средств с казначейского счета на единый счет городского бюджета и возврата привлеченных средств (далее - Порядок) устанавливает правила:</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а) привлечения финансовым управлением администрации ЗАТО г.Радужный Владимирской области (далее - Финансовое управление) на единый счет городского бюджета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городского бюджета, казначейских счетах для осуществления и отражения операций с денежными средствами муниципальных бюджетных и автономных учреждений, открытых Финансовому управлению, казначейских счетах для осуществления и отражения операций с денежными средствами получателей средств из городского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управлению (далее - казначейские счета; участники системы казначейских платежей);</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б) возврата Финансовым управлением с единого счета городского бюджета указанных в подпункте "а" настоящего пункта средств на казначейский счет, с которого они были ранее перечислены.</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3. Финансовое управление осуществляет учет средств в части сумм:</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а) поступивших на единый счет городского бюджета с казначейского счета;</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б) перечисленных с единого счета городского бюджета на казначейский счет, с которого они были ранее привлечены.</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4. Период привлечения на единый счет городского бюджета остатков средств на казначейский счет, сложившихся после исполнения распоряжений о совершении казначейских платежей, представленных соответствующими участниками системы казначейских платежей, определяется Финансовым управлением на основании письменного обращения о периоде привлечения, предоставленного в Управление Федерального казначейства по Владимирской области (далее - Управление) не позднее 5 рабочих дней до начала даты привлечения средств.</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На основании обращения главы города ЗАТО г.Радужный Владимирской области о передаче Управлению отдельных функций Финансового управления привлечение на единый счет городского бюджета с казначейских счетов участников системы казначейских платежей и возврат привлеченных средств осуществляется Управлением.</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5. Управление не позднее 16 часов местного времени (в дни, непосредственно предшествующие выходным и нерабочим дням, - до 15 часов местного времени) текущего рабочего дня осуществляет формирование распоряжения о совершении казначейских платежей с казначейских счетов участников системы казначейских платежей на единый счет городского бюджета.</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Объем привлекаемых средств на единый счет городского бюджета с казначейских счетов рассчитывается Управлением исходя из остатка средств на соответствующих казначейских счетах по состоянию на 15.30 часов местного времени (в дни, непосредственно предшествующие выходным и нерабочим дням, - по состоянию на 14.30 часов местного времени) текущего рабочего дня, уменьшенного на сумму средств, необходимых для осуществления кассовых выплат участниками системы казначейских платежей на следующий за текущим рабочий день на основании представленных ими в Управление распоряжений о совершении казначейских платежей.</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6. Управление путем формирования распоряжения о совершении казначейских платежей осуществляет возврат привлеченных средств с единого счета городского бюджета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7. Объем средств, подлежащих возврату с единого счета городского бюджета на соответствующий казначейский счет, не должен превышать сумму остатка средств и рассчитывается Управлением исходя из суммы средств, подлежащих перечислению на следующий за текущим рабочий день на основании представленных участниками системы казначейских платежей в Управление распоряжений о совершении казначейских платежей, уменьшенной на остаток средств на соответствующем казначейском счете по состоянию на 15.30 часов местного времени (в дни, непосредственно предшествующие выходным и нерабочим дням, - по состоянию на 14.30 часов местного времени) текущего рабочего дня.</w:t>
      </w:r>
    </w:p>
    <w:p>
      <w:pPr>
        <w:pStyle w:val="ConsPlusNormal"/>
        <w:spacing w:before="160" w:after="0"/>
        <w:ind w:firstLine="540"/>
        <w:jc w:val="both"/>
        <w:rPr>
          <w:rFonts w:ascii="Times New Roman" w:hAnsi="Times New Roman" w:cs="Times New Roman"/>
          <w:sz w:val="28"/>
          <w:szCs w:val="28"/>
        </w:rPr>
      </w:pPr>
      <w:r>
        <w:rPr>
          <w:rFonts w:cs="Times New Roman" w:ascii="Times New Roman" w:hAnsi="Times New Roman"/>
          <w:sz w:val="28"/>
          <w:szCs w:val="28"/>
        </w:rPr>
        <w:t>8. Перечисление средств с единого счета городского бюджета на казначейские счета участников системы казначейских платежей осуществляет Управление в пределах суммы, не превышающей разницу между объемом средств, поступивших с соответствующего казначейского счета на единый счет городского бюджета, и объемом средств, перечисленных с единого счета городского бюджета на соответствующий казначейский счет.</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rPr>
          <w:bCs/>
          <w:sz w:val="28"/>
          <w:szCs w:val="28"/>
        </w:rPr>
      </w:pPr>
      <w:r>
        <w:rPr>
          <w:bCs/>
          <w:sz w:val="28"/>
          <w:szCs w:val="28"/>
        </w:rPr>
      </w:r>
    </w:p>
    <w:p>
      <w:pPr>
        <w:pStyle w:val="Normal"/>
        <w:rPr>
          <w:bCs/>
          <w:sz w:val="28"/>
          <w:szCs w:val="28"/>
        </w:rPr>
      </w:pPr>
      <w:r>
        <w:rPr>
          <w:bCs/>
          <w:sz w:val="28"/>
          <w:szCs w:val="28"/>
        </w:rPr>
      </w:r>
    </w:p>
    <w:p>
      <w:pPr>
        <w:pStyle w:val="Normal"/>
        <w:rPr>
          <w:bCs/>
          <w:sz w:val="28"/>
          <w:szCs w:val="28"/>
        </w:rPr>
      </w:pPr>
      <w:r>
        <w:rPr/>
      </w:r>
    </w:p>
    <w:sectPr>
      <w:type w:val="nextPage"/>
      <w:pgSz w:w="12240" w:h="15840"/>
      <w:pgMar w:left="1871" w:right="737" w:gutter="0" w:header="0" w:top="56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16423"/>
    <w:pPr>
      <w:widowControl/>
      <w:overflowPunct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qFormat/>
    <w:rsid w:val="00d96556"/>
    <w:rPr>
      <w:rFonts w:ascii="Tahoma" w:hAnsi="Tahoma" w:cs="Tahoma"/>
      <w:sz w:val="16"/>
      <w:szCs w:val="16"/>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BalloonText">
    <w:name w:val="Balloon Text"/>
    <w:basedOn w:val="Normal"/>
    <w:link w:val="Style14"/>
    <w:qFormat/>
    <w:rsid w:val="00d96556"/>
    <w:pPr/>
    <w:rPr>
      <w:rFonts w:ascii="Tahoma" w:hAnsi="Tahoma" w:cs="Tahoma"/>
      <w:sz w:val="16"/>
      <w:szCs w:val="16"/>
    </w:rPr>
  </w:style>
  <w:style w:type="paragraph" w:styleId="ConsPlusNormal" w:customStyle="1">
    <w:name w:val="ConsPlusNormal"/>
    <w:qFormat/>
    <w:rsid w:val="00207e52"/>
    <w:pPr>
      <w:widowControl w:val="false"/>
      <w:bidi w:val="0"/>
      <w:spacing w:before="0" w:after="0"/>
      <w:jc w:val="left"/>
    </w:pPr>
    <w:rPr>
      <w:rFonts w:ascii="Arial" w:hAnsi="Arial" w:eastAsia="" w:cs="Arial" w:eastAsiaTheme="minorEastAsia"/>
      <w:color w:val="auto"/>
      <w:kern w:val="0"/>
      <w:sz w:val="16"/>
      <w:szCs w:val="16"/>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администрации.dotx</Template>
  <TotalTime>2</TotalTime>
  <Application>LibreOffice/7.5.4.2$Windows_X86_64 LibreOffice_project/36ccfdc35048b057fd9854c757a8b67ec53977b6</Application>
  <AppVersion>15.0000</AppVersion>
  <Pages>3</Pages>
  <Words>641</Words>
  <Characters>4552</Characters>
  <CharactersWithSpaces>5175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2025-06-27T11:27:00Z</dcterms:created>
  <dc:creator>gorfo</dc:creator>
  <dc:description/>
  <dc:language>ru-RU</dc:language>
  <cp:lastModifiedBy/>
  <cp:lastPrinted>2025-06-26T10:35:00Z</cp:lastPrinted>
  <dcterms:modified xsi:type="dcterms:W3CDTF">2025-06-27T14:54:18Z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