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true"/>
        <w:jc w:val="right"/>
        <w:rPr/>
      </w:pPr>
      <w:r>
        <w:rPr>
          <w:sz w:val="22"/>
          <w:szCs w:val="22"/>
        </w:rPr>
        <w:t xml:space="preserve">Приложение №2 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 ЗАТО г.Радужный</w:t>
      </w:r>
    </w:p>
    <w:p>
      <w:pPr>
        <w:pStyle w:val="Normal"/>
        <w:suppressAutoHyphens w:val="true"/>
        <w:jc w:val="right"/>
        <w:rPr>
          <w:sz w:val="22"/>
          <w:szCs w:val="22"/>
        </w:rPr>
      </w:pPr>
      <w:r>
        <w:rPr>
          <w:sz w:val="22"/>
          <w:szCs w:val="22"/>
        </w:rPr>
        <w:t>Владимирской области</w:t>
      </w:r>
    </w:p>
    <w:p>
      <w:pPr>
        <w:pStyle w:val="Normal"/>
        <w:suppressAutoHyphens w:val="true"/>
        <w:jc w:val="right"/>
        <w:rPr>
          <w:rFonts w:ascii="Times New Roman" w:hAnsi="Times New Roman"/>
          <w:sz w:val="22"/>
          <w:szCs w:val="22"/>
        </w:rPr>
      </w:pPr>
      <w:r>
        <w:rPr>
          <w:rFonts w:cs="Times New Roman CYR" w:ascii="Times New Roman" w:hAnsi="Times New Roman"/>
          <w:color w:val="000000"/>
          <w:sz w:val="22"/>
          <w:szCs w:val="22"/>
        </w:rPr>
        <w:t>от 14.05.2026 г. № 608</w:t>
      </w:r>
    </w:p>
    <w:p>
      <w:pPr>
        <w:pStyle w:val="Normal"/>
        <w:suppressAutoHyphens w:val="true"/>
        <w:jc w:val="right"/>
        <w:rPr>
          <w:sz w:val="24"/>
        </w:rPr>
      </w:pPr>
      <w:r>
        <w:rPr>
          <w:sz w:val="24"/>
        </w:rPr>
      </w:r>
    </w:p>
    <w:p>
      <w:pPr>
        <w:pStyle w:val="BodyText"/>
        <w:suppressAutoHyphens w:val="true"/>
        <w:spacing w:before="0" w:after="0"/>
        <w:jc w:val="right"/>
        <w:rPr>
          <w:sz w:val="24"/>
        </w:rPr>
      </w:pPr>
      <w:r>
        <w:rPr>
          <w:sz w:val="24"/>
        </w:rPr>
      </w:r>
    </w:p>
    <w:p>
      <w:pPr>
        <w:pStyle w:val="BodyText"/>
        <w:suppressAutoHyphens w:val="true"/>
        <w:spacing w:before="0" w:after="0"/>
        <w:jc w:val="center"/>
        <w:rPr/>
      </w:pPr>
      <w:r>
        <w:rPr>
          <w:sz w:val="24"/>
          <w:szCs w:val="24"/>
        </w:rPr>
        <w:t>И Н Ф О Р М А Ц И Я</w:t>
      </w:r>
    </w:p>
    <w:p>
      <w:pPr>
        <w:pStyle w:val="BodyText"/>
        <w:suppressAutoHyphens w:val="true"/>
        <w:spacing w:before="0" w:after="0"/>
        <w:jc w:val="center"/>
        <w:rPr/>
      </w:pPr>
      <w:r>
        <w:rPr>
          <w:sz w:val="24"/>
          <w:szCs w:val="24"/>
        </w:rPr>
        <w:t>об организации отдыха, оздоровления и занятости несовершеннолетних, состоящих на учете в комиссиях по делам несовершеннолетних и защите их прав, по итогам лета 2026 года</w:t>
      </w:r>
    </w:p>
    <w:p>
      <w:pPr>
        <w:pStyle w:val="BodyText"/>
        <w:suppressAutoHyphens w:val="true"/>
        <w:spacing w:before="0" w:after="0"/>
        <w:jc w:val="center"/>
        <w:rPr/>
      </w:pPr>
      <w:r>
        <w:rPr>
          <w:sz w:val="24"/>
          <w:szCs w:val="24"/>
        </w:rPr>
        <w:t>на территории ЗАТО г.Радужный</w:t>
      </w:r>
    </w:p>
    <w:tbl>
      <w:tblPr>
        <w:tblW w:w="1400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"/>
        <w:gridCol w:w="1000"/>
        <w:gridCol w:w="1000"/>
        <w:gridCol w:w="1000"/>
        <w:gridCol w:w="1000"/>
        <w:gridCol w:w="991"/>
        <w:gridCol w:w="999"/>
        <w:gridCol w:w="998"/>
        <w:gridCol w:w="1000"/>
        <w:gridCol w:w="1000"/>
        <w:gridCol w:w="997"/>
        <w:gridCol w:w="1000"/>
        <w:gridCol w:w="999"/>
        <w:gridCol w:w="1018"/>
      </w:tblGrid>
      <w:tr>
        <w:trPr>
          <w:trHeight w:val="286" w:hRule="exac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Категории детей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Число несовершеннолетних</w:t>
            </w:r>
          </w:p>
        </w:tc>
        <w:tc>
          <w:tcPr>
            <w:tcW w:w="110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ing3"/>
              <w:tabs>
                <w:tab w:val="clear" w:pos="708"/>
                <w:tab w:val="left" w:pos="0" w:leader="none"/>
              </w:tabs>
              <w:suppressAutoHyphens w:val="true"/>
              <w:snapToGrid w:val="false"/>
              <w:spacing w:before="40" w:after="0"/>
              <w:rPr/>
            </w:pPr>
            <w:r>
              <w:rPr>
                <w:rFonts w:cs="Times New Roman" w:ascii="Times New Roman" w:hAnsi="Times New Roman"/>
                <w:color w:val="auto"/>
              </w:rPr>
              <w:t>Число несовершеннолетних</w:t>
            </w:r>
          </w:p>
        </w:tc>
      </w:tr>
      <w:tr>
        <w:trPr/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трудоустроенных на постоянную и временную работу (общее число; % от числа детей старше 14 лет – возможные участники трудовой занятости)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отдыхавших в оздоровительных загородных лагерях (общее число; % от общего числа детей, состоящих на учете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отдыхавших в оздоровительных лагерях с дневным пребыванием (общее число; % от общего числа детей, состоящих на учете)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отдыхавших в санаториях, домах отдыха и других оздоровительных учреждениях (общее число; % от общего числа детей, состоящих на учете)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не охвачено организованными формами отдыха и занятости (находились дома, в деревне, на даче и т.д.) (общее число; % от общего числа детей, состоящих на учете)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кол-во профильных, отрядов (смен) для детей и подростков «группы соц. риска»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в них детей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в т. ч. состоящих на учете в КДН и ЗП (общее число, % от числа состоящих на учете в КДН и ЗП в возрасте до 18 лет)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совершили преступления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совершили правонарушения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находились в розыске</w:t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b/>
                <w:sz w:val="18"/>
              </w:rPr>
              <w:t>14</w:t>
            </w:r>
          </w:p>
        </w:tc>
      </w:tr>
      <w:tr>
        <w:trPr>
          <w:trHeight w:val="1444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Число несовершеннолетних, состоящих на учете КДН и ЗП, всего –_/_</w:t>
            </w:r>
          </w:p>
          <w:p>
            <w:pPr>
              <w:pStyle w:val="Normal"/>
              <w:suppressAutoHyphens w:val="tru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(1.1.+1.2.)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Например</w:t>
            </w:r>
            <w:r>
              <w:rPr>
                <w:rFonts w:cs="Times New Roman"/>
                <w:b/>
                <w:sz w:val="20"/>
                <w:szCs w:val="20"/>
              </w:rPr>
              <w:t>, 36/19</w:t>
            </w:r>
          </w:p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чел.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 -от всех состоящих на учете)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 -от всех состоящих на учете)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(%- от всех состоящих на учете)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 -от всех состоящих на учете)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Отрядов, смен, созданных в МО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Наполняемость отрядов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Всего (% -от всех состоящих на учете)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находящихся в социально опасном положении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1.1.2.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В том числе безнадзорных, беспризорных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других категорий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39" w:hRule="atLeast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1.2.2.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both"/>
              <w:rPr/>
            </w:pPr>
            <w:r>
              <w:rPr>
                <w:rFonts w:cs="Times New Roman"/>
                <w:sz w:val="20"/>
                <w:szCs w:val="20"/>
              </w:rPr>
              <w:t>В том числе безнадзорных, беспризорных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Всего </w:t>
            </w:r>
            <w:r>
              <w:rPr>
                <w:rFonts w:cs="Times New Roman"/>
                <w:b/>
                <w:sz w:val="20"/>
                <w:szCs w:val="20"/>
              </w:rPr>
              <w:t xml:space="preserve">/ </w:t>
            </w:r>
            <w:r>
              <w:rPr>
                <w:rFonts w:cs="Times New Roman"/>
                <w:sz w:val="20"/>
                <w:szCs w:val="20"/>
              </w:rPr>
              <w:t>старше 14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Трудоустр. чел. ( % - от н/л 14л. и старше)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suppressAutoHyphens w:val="true"/>
        <w:rPr/>
      </w:pPr>
      <w:r>
        <w:rPr>
          <w:rFonts w:cs="Times New Roman"/>
          <w:b/>
          <w:sz w:val="20"/>
          <w:szCs w:val="20"/>
        </w:rPr>
        <w:t xml:space="preserve">Примечание: </w:t>
      </w:r>
      <w:r>
        <w:rPr>
          <w:rFonts w:cs="Times New Roman"/>
          <w:sz w:val="20"/>
          <w:szCs w:val="20"/>
        </w:rPr>
        <w:t>1. В итоговой информации в разделах 4, 5, 6, 7 считать несовершеннолетнего один раз, независимо от количества отработанных или отдохнувших им месяцев в течение лета.</w:t>
      </w:r>
    </w:p>
    <w:p>
      <w:pPr>
        <w:pStyle w:val="Normal"/>
        <w:suppressAutoHyphens w:val="true"/>
        <w:jc w:val="both"/>
        <w:rPr/>
      </w:pPr>
      <w:r>
        <w:rPr>
          <w:rFonts w:cs="Times New Roman"/>
          <w:sz w:val="20"/>
          <w:szCs w:val="20"/>
        </w:rPr>
        <w:t xml:space="preserve">2. Для обобщения данных в целом по области указать общее число несовершеннолетних, состоящих на учете в КДН и ЗП </w:t>
      </w:r>
      <w:r>
        <w:rPr>
          <w:rFonts w:cs="Times New Roman"/>
          <w:b/>
          <w:sz w:val="20"/>
          <w:szCs w:val="20"/>
        </w:rPr>
        <w:t>/</w:t>
      </w:r>
      <w:r>
        <w:rPr>
          <w:rFonts w:cs="Times New Roman"/>
          <w:sz w:val="20"/>
          <w:szCs w:val="20"/>
        </w:rPr>
        <w:t xml:space="preserve"> и в возрасте старше 14 лет (</w:t>
      </w:r>
      <w:r>
        <w:rPr>
          <w:rFonts w:cs="Times New Roman"/>
          <w:b/>
          <w:sz w:val="20"/>
          <w:szCs w:val="20"/>
        </w:rPr>
        <w:t>данные указывать через дробь</w:t>
      </w:r>
      <w:r>
        <w:rPr>
          <w:rFonts w:cs="Times New Roman"/>
          <w:b/>
          <w:sz w:val="22"/>
          <w:szCs w:val="22"/>
        </w:rPr>
        <w:t>)</w:t>
      </w:r>
    </w:p>
    <w:sectPr>
      <w:type w:val="nextPage"/>
      <w:pgSz w:orient="landscape" w:w="16838" w:h="11906"/>
      <w:pgMar w:left="1034" w:right="567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paragraph" w:styleId="Style16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19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Application>LibreOffice/7.6.2.1$Windows_X86_64 LibreOffice_project/56f7684011345957bbf33a7ee678afaf4d2ba333</Application>
  <AppVersion>15.0000</AppVersion>
  <Pages>2</Pages>
  <Words>421</Words>
  <Characters>2101</Characters>
  <CharactersWithSpaces>2457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2026-05-18T15:19:01Z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