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1D0" w:rsidRPr="00CE026A" w:rsidRDefault="00FC01D0" w:rsidP="001D54A4">
      <w:pPr>
        <w:pStyle w:val="ConsPlusTitle"/>
        <w:ind w:left="4536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CE026A">
        <w:rPr>
          <w:rFonts w:ascii="Times New Roman" w:hAnsi="Times New Roman" w:cs="Times New Roman"/>
          <w:b w:val="0"/>
          <w:sz w:val="24"/>
          <w:szCs w:val="24"/>
        </w:rPr>
        <w:t>Приложение № 1</w:t>
      </w:r>
    </w:p>
    <w:p w:rsidR="00FC01D0" w:rsidRPr="00CE026A" w:rsidRDefault="00FC01D0" w:rsidP="001D54A4">
      <w:pPr>
        <w:pStyle w:val="ConsPlusTitle"/>
        <w:ind w:left="4536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CE026A">
        <w:rPr>
          <w:rFonts w:ascii="Times New Roman" w:hAnsi="Times New Roman" w:cs="Times New Roman"/>
          <w:b w:val="0"/>
          <w:sz w:val="24"/>
          <w:szCs w:val="24"/>
        </w:rPr>
        <w:t xml:space="preserve">к </w:t>
      </w:r>
      <w:r w:rsidR="00F521AF" w:rsidRPr="00CE026A">
        <w:rPr>
          <w:rFonts w:ascii="Times New Roman" w:hAnsi="Times New Roman" w:cs="Times New Roman"/>
          <w:b w:val="0"/>
          <w:sz w:val="24"/>
          <w:szCs w:val="24"/>
        </w:rPr>
        <w:t>постановлению</w:t>
      </w:r>
      <w:r w:rsidRPr="00CE026A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gramStart"/>
      <w:r w:rsidRPr="00CE026A">
        <w:rPr>
          <w:rFonts w:ascii="Times New Roman" w:hAnsi="Times New Roman" w:cs="Times New Roman"/>
          <w:b w:val="0"/>
          <w:sz w:val="24"/>
          <w:szCs w:val="24"/>
        </w:rPr>
        <w:t>администрации</w:t>
      </w:r>
      <w:proofErr w:type="gramEnd"/>
      <w:r w:rsidRPr="00CE026A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CE026A" w:rsidRPr="00CE026A">
        <w:rPr>
          <w:rFonts w:ascii="Times New Roman" w:hAnsi="Times New Roman" w:cs="Times New Roman"/>
          <w:b w:val="0"/>
          <w:sz w:val="24"/>
          <w:szCs w:val="24"/>
        </w:rPr>
        <w:t>ЗАТО </w:t>
      </w:r>
      <w:r w:rsidR="00F521AF" w:rsidRPr="00CE026A">
        <w:rPr>
          <w:rFonts w:ascii="Times New Roman" w:hAnsi="Times New Roman" w:cs="Times New Roman"/>
          <w:b w:val="0"/>
          <w:sz w:val="24"/>
          <w:szCs w:val="24"/>
        </w:rPr>
        <w:t>г.</w:t>
      </w:r>
      <w:r w:rsidR="00386504" w:rsidRPr="00CE026A">
        <w:rPr>
          <w:rFonts w:ascii="Times New Roman" w:hAnsi="Times New Roman" w:cs="Times New Roman"/>
          <w:b w:val="0"/>
          <w:sz w:val="24"/>
          <w:szCs w:val="24"/>
        </w:rPr>
        <w:t> </w:t>
      </w:r>
      <w:r w:rsidR="00F521AF" w:rsidRPr="00CE026A">
        <w:rPr>
          <w:rFonts w:ascii="Times New Roman" w:hAnsi="Times New Roman" w:cs="Times New Roman"/>
          <w:b w:val="0"/>
          <w:sz w:val="24"/>
          <w:szCs w:val="24"/>
        </w:rPr>
        <w:t>Радужный Владимирской области</w:t>
      </w:r>
    </w:p>
    <w:p w:rsidR="00FC01D0" w:rsidRPr="00CE026A" w:rsidRDefault="001002DA" w:rsidP="001D54A4">
      <w:pPr>
        <w:pStyle w:val="ConsPlusTitle"/>
        <w:ind w:left="4536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CE026A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3E5409">
        <w:rPr>
          <w:rFonts w:ascii="Times New Roman" w:hAnsi="Times New Roman" w:cs="Times New Roman"/>
          <w:b w:val="0"/>
          <w:sz w:val="24"/>
          <w:szCs w:val="24"/>
        </w:rPr>
        <w:t>13.10.2022</w:t>
      </w:r>
      <w:r w:rsidRPr="00CE026A">
        <w:rPr>
          <w:rFonts w:ascii="Times New Roman" w:hAnsi="Times New Roman" w:cs="Times New Roman"/>
          <w:b w:val="0"/>
          <w:sz w:val="24"/>
          <w:szCs w:val="24"/>
        </w:rPr>
        <w:t xml:space="preserve"> № </w:t>
      </w:r>
      <w:r w:rsidR="003E5409">
        <w:rPr>
          <w:rFonts w:ascii="Times New Roman" w:hAnsi="Times New Roman" w:cs="Times New Roman"/>
          <w:b w:val="0"/>
          <w:sz w:val="24"/>
          <w:szCs w:val="24"/>
        </w:rPr>
        <w:t>1305</w:t>
      </w:r>
    </w:p>
    <w:p w:rsidR="001D54A4" w:rsidRPr="00CE026A" w:rsidRDefault="001D54A4" w:rsidP="001D54A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CE026A" w:rsidRPr="00CE026A" w:rsidRDefault="00CE026A" w:rsidP="001D54A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FC01D0" w:rsidRPr="00CE026A" w:rsidRDefault="00FC01D0" w:rsidP="001D54A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E026A">
        <w:rPr>
          <w:rFonts w:ascii="Times New Roman" w:hAnsi="Times New Roman" w:cs="Times New Roman"/>
          <w:sz w:val="28"/>
          <w:szCs w:val="28"/>
        </w:rPr>
        <w:t xml:space="preserve">Основные направления налоговой </w:t>
      </w:r>
      <w:proofErr w:type="gramStart"/>
      <w:r w:rsidRPr="00CE026A">
        <w:rPr>
          <w:rFonts w:ascii="Times New Roman" w:hAnsi="Times New Roman" w:cs="Times New Roman"/>
          <w:sz w:val="28"/>
          <w:szCs w:val="28"/>
        </w:rPr>
        <w:t>политики</w:t>
      </w:r>
      <w:proofErr w:type="gramEnd"/>
      <w:r w:rsidRPr="00CE026A">
        <w:rPr>
          <w:rFonts w:ascii="Times New Roman" w:hAnsi="Times New Roman" w:cs="Times New Roman"/>
          <w:sz w:val="28"/>
          <w:szCs w:val="28"/>
        </w:rPr>
        <w:t xml:space="preserve"> </w:t>
      </w:r>
      <w:r w:rsidR="00F521AF" w:rsidRPr="00CE026A">
        <w:rPr>
          <w:rFonts w:ascii="Times New Roman" w:hAnsi="Times New Roman" w:cs="Times New Roman"/>
          <w:sz w:val="28"/>
          <w:szCs w:val="28"/>
        </w:rPr>
        <w:t>ЗАТО г.</w:t>
      </w:r>
      <w:r w:rsidR="00386504" w:rsidRPr="00CE026A">
        <w:rPr>
          <w:rFonts w:ascii="Times New Roman" w:hAnsi="Times New Roman" w:cs="Times New Roman"/>
          <w:sz w:val="28"/>
          <w:szCs w:val="28"/>
        </w:rPr>
        <w:t> </w:t>
      </w:r>
      <w:r w:rsidR="00F521AF" w:rsidRPr="00CE026A">
        <w:rPr>
          <w:rFonts w:ascii="Times New Roman" w:hAnsi="Times New Roman" w:cs="Times New Roman"/>
          <w:sz w:val="28"/>
          <w:szCs w:val="28"/>
        </w:rPr>
        <w:t>Радужный Владимирской области</w:t>
      </w:r>
      <w:r w:rsidRPr="00CE026A">
        <w:rPr>
          <w:rFonts w:ascii="Times New Roman" w:hAnsi="Times New Roman" w:cs="Times New Roman"/>
          <w:sz w:val="28"/>
          <w:szCs w:val="28"/>
        </w:rPr>
        <w:t xml:space="preserve"> на 20</w:t>
      </w:r>
      <w:r w:rsidR="007239D7" w:rsidRPr="00CE026A">
        <w:rPr>
          <w:rFonts w:ascii="Times New Roman" w:hAnsi="Times New Roman" w:cs="Times New Roman"/>
          <w:sz w:val="28"/>
          <w:szCs w:val="28"/>
        </w:rPr>
        <w:t>2</w:t>
      </w:r>
      <w:r w:rsidR="009F3087" w:rsidRPr="00CE026A">
        <w:rPr>
          <w:rFonts w:ascii="Times New Roman" w:hAnsi="Times New Roman" w:cs="Times New Roman"/>
          <w:sz w:val="28"/>
          <w:szCs w:val="28"/>
        </w:rPr>
        <w:t>3</w:t>
      </w:r>
      <w:r w:rsidRPr="00CE026A">
        <w:rPr>
          <w:rFonts w:ascii="Times New Roman" w:hAnsi="Times New Roman" w:cs="Times New Roman"/>
          <w:sz w:val="28"/>
          <w:szCs w:val="28"/>
        </w:rPr>
        <w:t xml:space="preserve"> год и на плановый период 20</w:t>
      </w:r>
      <w:r w:rsidR="007239D7" w:rsidRPr="00CE026A">
        <w:rPr>
          <w:rFonts w:ascii="Times New Roman" w:hAnsi="Times New Roman" w:cs="Times New Roman"/>
          <w:sz w:val="28"/>
          <w:szCs w:val="28"/>
        </w:rPr>
        <w:t>2</w:t>
      </w:r>
      <w:r w:rsidR="009F3087" w:rsidRPr="00CE026A">
        <w:rPr>
          <w:rFonts w:ascii="Times New Roman" w:hAnsi="Times New Roman" w:cs="Times New Roman"/>
          <w:sz w:val="28"/>
          <w:szCs w:val="28"/>
        </w:rPr>
        <w:t>4</w:t>
      </w:r>
      <w:r w:rsidR="007239D7" w:rsidRPr="00CE026A">
        <w:rPr>
          <w:rFonts w:ascii="Times New Roman" w:hAnsi="Times New Roman" w:cs="Times New Roman"/>
          <w:sz w:val="28"/>
          <w:szCs w:val="28"/>
        </w:rPr>
        <w:t xml:space="preserve"> и 202</w:t>
      </w:r>
      <w:r w:rsidR="009F3087" w:rsidRPr="00CE026A">
        <w:rPr>
          <w:rFonts w:ascii="Times New Roman" w:hAnsi="Times New Roman" w:cs="Times New Roman"/>
          <w:sz w:val="28"/>
          <w:szCs w:val="28"/>
        </w:rPr>
        <w:t>5</w:t>
      </w:r>
      <w:r w:rsidRPr="00CE026A"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1D54A4" w:rsidRPr="00CE026A" w:rsidRDefault="001D54A4" w:rsidP="001D54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01D0" w:rsidRPr="00CE026A" w:rsidRDefault="00FC01D0" w:rsidP="001D54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026A">
        <w:rPr>
          <w:rFonts w:ascii="Times New Roman" w:hAnsi="Times New Roman" w:cs="Times New Roman"/>
          <w:sz w:val="28"/>
          <w:szCs w:val="28"/>
        </w:rPr>
        <w:t xml:space="preserve">Основные направления налоговой политики </w:t>
      </w:r>
      <w:r w:rsidR="00F521AF" w:rsidRPr="00CE026A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proofErr w:type="gramStart"/>
      <w:r w:rsidR="00F521AF" w:rsidRPr="00CE026A">
        <w:rPr>
          <w:rFonts w:ascii="Times New Roman" w:hAnsi="Times New Roman" w:cs="Times New Roman"/>
          <w:sz w:val="28"/>
          <w:szCs w:val="28"/>
        </w:rPr>
        <w:t>образования</w:t>
      </w:r>
      <w:proofErr w:type="gramEnd"/>
      <w:r w:rsidR="00F521AF" w:rsidRPr="00CE026A">
        <w:rPr>
          <w:rFonts w:ascii="Times New Roman" w:hAnsi="Times New Roman" w:cs="Times New Roman"/>
          <w:sz w:val="28"/>
          <w:szCs w:val="28"/>
        </w:rPr>
        <w:t xml:space="preserve"> ЗАТО г.</w:t>
      </w:r>
      <w:r w:rsidR="00386504" w:rsidRPr="00CE026A">
        <w:rPr>
          <w:rFonts w:ascii="Times New Roman" w:hAnsi="Times New Roman" w:cs="Times New Roman"/>
          <w:sz w:val="28"/>
          <w:szCs w:val="28"/>
        </w:rPr>
        <w:t> </w:t>
      </w:r>
      <w:r w:rsidR="00F521AF" w:rsidRPr="00CE026A">
        <w:rPr>
          <w:rFonts w:ascii="Times New Roman" w:hAnsi="Times New Roman" w:cs="Times New Roman"/>
          <w:sz w:val="28"/>
          <w:szCs w:val="28"/>
        </w:rPr>
        <w:t>Радужный Владимирской области</w:t>
      </w:r>
      <w:r w:rsidRPr="00CE026A">
        <w:rPr>
          <w:rFonts w:ascii="Times New Roman" w:hAnsi="Times New Roman" w:cs="Times New Roman"/>
          <w:sz w:val="28"/>
          <w:szCs w:val="28"/>
        </w:rPr>
        <w:t xml:space="preserve"> на 20</w:t>
      </w:r>
      <w:r w:rsidR="007239D7" w:rsidRPr="00CE026A">
        <w:rPr>
          <w:rFonts w:ascii="Times New Roman" w:hAnsi="Times New Roman" w:cs="Times New Roman"/>
          <w:sz w:val="28"/>
          <w:szCs w:val="28"/>
        </w:rPr>
        <w:t>2</w:t>
      </w:r>
      <w:r w:rsidR="009F3087" w:rsidRPr="00CE026A">
        <w:rPr>
          <w:rFonts w:ascii="Times New Roman" w:hAnsi="Times New Roman" w:cs="Times New Roman"/>
          <w:sz w:val="28"/>
          <w:szCs w:val="28"/>
        </w:rPr>
        <w:t>3</w:t>
      </w:r>
      <w:r w:rsidR="007239D7" w:rsidRPr="00CE026A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9F3087" w:rsidRPr="00CE026A">
        <w:rPr>
          <w:rFonts w:ascii="Times New Roman" w:hAnsi="Times New Roman" w:cs="Times New Roman"/>
          <w:sz w:val="28"/>
          <w:szCs w:val="28"/>
        </w:rPr>
        <w:t>4</w:t>
      </w:r>
      <w:r w:rsidR="00ED22E7" w:rsidRPr="00CE026A">
        <w:rPr>
          <w:rFonts w:ascii="Times New Roman" w:hAnsi="Times New Roman" w:cs="Times New Roman"/>
          <w:sz w:val="28"/>
          <w:szCs w:val="28"/>
        </w:rPr>
        <w:t xml:space="preserve"> и 202</w:t>
      </w:r>
      <w:r w:rsidR="009F3087" w:rsidRPr="00CE026A">
        <w:rPr>
          <w:rFonts w:ascii="Times New Roman" w:hAnsi="Times New Roman" w:cs="Times New Roman"/>
          <w:sz w:val="28"/>
          <w:szCs w:val="28"/>
        </w:rPr>
        <w:t>5</w:t>
      </w:r>
      <w:r w:rsidRPr="00CE026A">
        <w:rPr>
          <w:rFonts w:ascii="Times New Roman" w:hAnsi="Times New Roman" w:cs="Times New Roman"/>
          <w:sz w:val="28"/>
          <w:szCs w:val="28"/>
        </w:rPr>
        <w:t xml:space="preserve"> годов разработаны в соответствии со статьей 172 Бюджетного кодекса Российской Федерации, </w:t>
      </w:r>
      <w:r w:rsidR="009F3087" w:rsidRPr="00CE026A">
        <w:rPr>
          <w:rFonts w:ascii="Times New Roman" w:hAnsi="Times New Roman" w:cs="Times New Roman"/>
          <w:sz w:val="28"/>
          <w:szCs w:val="28"/>
        </w:rPr>
        <w:t>Налоговым кодексом Российской Федерации, Фе</w:t>
      </w:r>
      <w:r w:rsidR="00875AAC" w:rsidRPr="00CE026A">
        <w:rPr>
          <w:rFonts w:ascii="Times New Roman" w:hAnsi="Times New Roman" w:cs="Times New Roman"/>
          <w:sz w:val="28"/>
          <w:szCs w:val="28"/>
        </w:rPr>
        <w:t xml:space="preserve">деральным законом от </w:t>
      </w:r>
      <w:r w:rsidR="009F3087" w:rsidRPr="00CE026A">
        <w:rPr>
          <w:rFonts w:ascii="Times New Roman" w:hAnsi="Times New Roman" w:cs="Times New Roman"/>
          <w:sz w:val="28"/>
          <w:szCs w:val="28"/>
        </w:rPr>
        <w:t>6</w:t>
      </w:r>
      <w:r w:rsidR="00875AAC" w:rsidRPr="00CE026A">
        <w:rPr>
          <w:rFonts w:ascii="Times New Roman" w:hAnsi="Times New Roman" w:cs="Times New Roman"/>
          <w:sz w:val="28"/>
          <w:szCs w:val="28"/>
        </w:rPr>
        <w:t xml:space="preserve"> октября </w:t>
      </w:r>
      <w:r w:rsidR="009F3087" w:rsidRPr="00CE026A">
        <w:rPr>
          <w:rFonts w:ascii="Times New Roman" w:hAnsi="Times New Roman" w:cs="Times New Roman"/>
          <w:sz w:val="28"/>
          <w:szCs w:val="28"/>
        </w:rPr>
        <w:t xml:space="preserve">2003 </w:t>
      </w:r>
      <w:r w:rsidR="00875AAC" w:rsidRPr="00CE026A">
        <w:rPr>
          <w:rFonts w:ascii="Times New Roman" w:hAnsi="Times New Roman" w:cs="Times New Roman"/>
          <w:sz w:val="28"/>
          <w:szCs w:val="28"/>
        </w:rPr>
        <w:t xml:space="preserve">года </w:t>
      </w:r>
      <w:r w:rsidR="009F3087" w:rsidRPr="00CE026A">
        <w:rPr>
          <w:rFonts w:ascii="Times New Roman" w:hAnsi="Times New Roman" w:cs="Times New Roman"/>
          <w:sz w:val="28"/>
          <w:szCs w:val="28"/>
        </w:rPr>
        <w:t>№</w:t>
      </w:r>
      <w:r w:rsidR="008F655A" w:rsidRPr="00CE026A">
        <w:rPr>
          <w:rFonts w:ascii="Times New Roman" w:hAnsi="Times New Roman" w:cs="Times New Roman"/>
          <w:sz w:val="28"/>
          <w:szCs w:val="28"/>
        </w:rPr>
        <w:t> </w:t>
      </w:r>
      <w:r w:rsidR="009F3087" w:rsidRPr="00CE026A">
        <w:rPr>
          <w:rFonts w:ascii="Times New Roman" w:hAnsi="Times New Roman" w:cs="Times New Roman"/>
          <w:sz w:val="28"/>
          <w:szCs w:val="28"/>
        </w:rPr>
        <w:t>131-ФЗ «Об общих принципах организации местного самоуправления в Российской Федерации»,</w:t>
      </w:r>
      <w:r w:rsidR="008F655A" w:rsidRPr="00CE026A">
        <w:rPr>
          <w:rFonts w:ascii="Times New Roman" w:hAnsi="Times New Roman" w:cs="Times New Roman"/>
          <w:sz w:val="28"/>
          <w:szCs w:val="28"/>
        </w:rPr>
        <w:t xml:space="preserve"> </w:t>
      </w:r>
      <w:r w:rsidRPr="00CE026A">
        <w:rPr>
          <w:rFonts w:ascii="Times New Roman" w:hAnsi="Times New Roman" w:cs="Times New Roman"/>
          <w:sz w:val="28"/>
          <w:szCs w:val="28"/>
        </w:rPr>
        <w:t>Указ</w:t>
      </w:r>
      <w:r w:rsidR="008F655A" w:rsidRPr="00CE026A">
        <w:rPr>
          <w:rFonts w:ascii="Times New Roman" w:hAnsi="Times New Roman" w:cs="Times New Roman"/>
          <w:sz w:val="28"/>
          <w:szCs w:val="28"/>
        </w:rPr>
        <w:t>ами</w:t>
      </w:r>
      <w:r w:rsidRPr="00CE026A">
        <w:rPr>
          <w:rFonts w:ascii="Times New Roman" w:hAnsi="Times New Roman" w:cs="Times New Roman"/>
          <w:sz w:val="28"/>
          <w:szCs w:val="28"/>
        </w:rPr>
        <w:t xml:space="preserve"> Презид</w:t>
      </w:r>
      <w:r w:rsidR="00B557DE" w:rsidRPr="00CE026A">
        <w:rPr>
          <w:rFonts w:ascii="Times New Roman" w:hAnsi="Times New Roman" w:cs="Times New Roman"/>
          <w:sz w:val="28"/>
          <w:szCs w:val="28"/>
        </w:rPr>
        <w:t>ента Российской Федерации от 7</w:t>
      </w:r>
      <w:r w:rsidR="00875AAC" w:rsidRPr="00CE026A">
        <w:rPr>
          <w:rFonts w:ascii="Times New Roman" w:hAnsi="Times New Roman" w:cs="Times New Roman"/>
          <w:sz w:val="28"/>
          <w:szCs w:val="28"/>
        </w:rPr>
        <w:t xml:space="preserve"> мая </w:t>
      </w:r>
      <w:proofErr w:type="gramStart"/>
      <w:r w:rsidR="008F655A" w:rsidRPr="00CE026A">
        <w:rPr>
          <w:rFonts w:ascii="Times New Roman" w:hAnsi="Times New Roman" w:cs="Times New Roman"/>
          <w:sz w:val="28"/>
          <w:szCs w:val="28"/>
        </w:rPr>
        <w:t xml:space="preserve">2018 </w:t>
      </w:r>
      <w:r w:rsidR="00875AAC" w:rsidRPr="00CE026A">
        <w:rPr>
          <w:rFonts w:ascii="Times New Roman" w:hAnsi="Times New Roman" w:cs="Times New Roman"/>
          <w:sz w:val="28"/>
          <w:szCs w:val="28"/>
        </w:rPr>
        <w:t xml:space="preserve">года </w:t>
      </w:r>
      <w:r w:rsidR="008F655A" w:rsidRPr="00CE026A">
        <w:rPr>
          <w:rFonts w:ascii="Times New Roman" w:hAnsi="Times New Roman" w:cs="Times New Roman"/>
          <w:sz w:val="28"/>
          <w:szCs w:val="28"/>
        </w:rPr>
        <w:t>№ </w:t>
      </w:r>
      <w:r w:rsidRPr="00CE026A">
        <w:rPr>
          <w:rFonts w:ascii="Times New Roman" w:hAnsi="Times New Roman" w:cs="Times New Roman"/>
          <w:sz w:val="28"/>
          <w:szCs w:val="28"/>
        </w:rPr>
        <w:t>204 «О</w:t>
      </w:r>
      <w:r w:rsidR="008F655A" w:rsidRPr="00CE026A">
        <w:rPr>
          <w:rFonts w:ascii="Times New Roman" w:hAnsi="Times New Roman" w:cs="Times New Roman"/>
          <w:sz w:val="28"/>
          <w:szCs w:val="28"/>
        </w:rPr>
        <w:t xml:space="preserve"> </w:t>
      </w:r>
      <w:r w:rsidRPr="00CE026A">
        <w:rPr>
          <w:rFonts w:ascii="Times New Roman" w:hAnsi="Times New Roman" w:cs="Times New Roman"/>
          <w:sz w:val="28"/>
          <w:szCs w:val="28"/>
        </w:rPr>
        <w:t xml:space="preserve">национальных целях и стратегических задачах развития Российской Федерации на период до 2024 года» </w:t>
      </w:r>
      <w:r w:rsidR="008F655A" w:rsidRPr="00CE026A">
        <w:rPr>
          <w:rFonts w:ascii="Times New Roman" w:hAnsi="Times New Roman" w:cs="Times New Roman"/>
          <w:sz w:val="28"/>
          <w:szCs w:val="28"/>
        </w:rPr>
        <w:t>и от 21</w:t>
      </w:r>
      <w:r w:rsidR="00875AAC" w:rsidRPr="00CE026A">
        <w:rPr>
          <w:rFonts w:ascii="Times New Roman" w:hAnsi="Times New Roman" w:cs="Times New Roman"/>
          <w:sz w:val="28"/>
          <w:szCs w:val="28"/>
        </w:rPr>
        <w:t xml:space="preserve"> июля </w:t>
      </w:r>
      <w:r w:rsidR="008F655A" w:rsidRPr="00CE026A">
        <w:rPr>
          <w:rFonts w:ascii="Times New Roman" w:hAnsi="Times New Roman" w:cs="Times New Roman"/>
          <w:sz w:val="28"/>
          <w:szCs w:val="28"/>
        </w:rPr>
        <w:t xml:space="preserve">2020 </w:t>
      </w:r>
      <w:r w:rsidR="00875AAC" w:rsidRPr="00CE026A">
        <w:rPr>
          <w:rFonts w:ascii="Times New Roman" w:hAnsi="Times New Roman" w:cs="Times New Roman"/>
          <w:sz w:val="28"/>
          <w:szCs w:val="28"/>
        </w:rPr>
        <w:t xml:space="preserve">года </w:t>
      </w:r>
      <w:r w:rsidR="008F655A" w:rsidRPr="00CE026A">
        <w:rPr>
          <w:rFonts w:ascii="Times New Roman" w:hAnsi="Times New Roman" w:cs="Times New Roman"/>
          <w:sz w:val="28"/>
          <w:szCs w:val="28"/>
        </w:rPr>
        <w:t>№ 474 «О национальных целях развития Российской Федерации на период до 2030 года», основными направлениями налоговой политики Владимирской области на 2023 год и на плановый период 2024 и 2025 годов, утвержденными распоряжением администрации Владимирской области от 21</w:t>
      </w:r>
      <w:r w:rsidR="00875AAC" w:rsidRPr="00CE026A">
        <w:rPr>
          <w:rFonts w:ascii="Times New Roman" w:hAnsi="Times New Roman" w:cs="Times New Roman"/>
          <w:sz w:val="28"/>
          <w:szCs w:val="28"/>
        </w:rPr>
        <w:t xml:space="preserve"> июля</w:t>
      </w:r>
      <w:proofErr w:type="gramEnd"/>
      <w:r w:rsidR="00875AAC" w:rsidRPr="00CE026A">
        <w:rPr>
          <w:rFonts w:ascii="Times New Roman" w:hAnsi="Times New Roman" w:cs="Times New Roman"/>
          <w:sz w:val="28"/>
          <w:szCs w:val="28"/>
        </w:rPr>
        <w:t xml:space="preserve"> </w:t>
      </w:r>
      <w:r w:rsidR="008F655A" w:rsidRPr="00CE026A">
        <w:rPr>
          <w:rFonts w:ascii="Times New Roman" w:hAnsi="Times New Roman" w:cs="Times New Roman"/>
          <w:sz w:val="28"/>
          <w:szCs w:val="28"/>
        </w:rPr>
        <w:t xml:space="preserve">2022 </w:t>
      </w:r>
      <w:r w:rsidR="00875AAC" w:rsidRPr="00CE026A">
        <w:rPr>
          <w:rFonts w:ascii="Times New Roman" w:hAnsi="Times New Roman" w:cs="Times New Roman"/>
          <w:sz w:val="28"/>
          <w:szCs w:val="28"/>
        </w:rPr>
        <w:t xml:space="preserve">года </w:t>
      </w:r>
      <w:r w:rsidR="008F655A" w:rsidRPr="00CE026A">
        <w:rPr>
          <w:rFonts w:ascii="Times New Roman" w:hAnsi="Times New Roman" w:cs="Times New Roman"/>
          <w:sz w:val="28"/>
          <w:szCs w:val="28"/>
        </w:rPr>
        <w:t xml:space="preserve">№ 686-р, </w:t>
      </w:r>
      <w:r w:rsidR="00F521AF" w:rsidRPr="00CE026A">
        <w:rPr>
          <w:rFonts w:ascii="Times New Roman" w:hAnsi="Times New Roman" w:cs="Times New Roman"/>
          <w:sz w:val="28"/>
          <w:szCs w:val="28"/>
        </w:rPr>
        <w:t xml:space="preserve">Положением о бюджетном процессе в городском </w:t>
      </w:r>
      <w:proofErr w:type="gramStart"/>
      <w:r w:rsidR="00F521AF" w:rsidRPr="00CE026A">
        <w:rPr>
          <w:rFonts w:ascii="Times New Roman" w:hAnsi="Times New Roman" w:cs="Times New Roman"/>
          <w:sz w:val="28"/>
          <w:szCs w:val="28"/>
        </w:rPr>
        <w:t>округе</w:t>
      </w:r>
      <w:proofErr w:type="gramEnd"/>
      <w:r w:rsidR="00F521AF" w:rsidRPr="00CE026A">
        <w:rPr>
          <w:rFonts w:ascii="Times New Roman" w:hAnsi="Times New Roman" w:cs="Times New Roman"/>
          <w:sz w:val="28"/>
          <w:szCs w:val="28"/>
        </w:rPr>
        <w:t xml:space="preserve"> ЗАТО г.</w:t>
      </w:r>
      <w:r w:rsidR="00386504" w:rsidRPr="00CE026A">
        <w:rPr>
          <w:rFonts w:ascii="Times New Roman" w:hAnsi="Times New Roman" w:cs="Times New Roman"/>
          <w:sz w:val="28"/>
          <w:szCs w:val="28"/>
        </w:rPr>
        <w:t> </w:t>
      </w:r>
      <w:r w:rsidR="00F521AF" w:rsidRPr="00CE026A">
        <w:rPr>
          <w:rFonts w:ascii="Times New Roman" w:hAnsi="Times New Roman" w:cs="Times New Roman"/>
          <w:sz w:val="28"/>
          <w:szCs w:val="28"/>
        </w:rPr>
        <w:t>Радужный Владимирской области, утвержденным решением Совета народных депутатов ЗАТО г.</w:t>
      </w:r>
      <w:r w:rsidR="009F3087" w:rsidRPr="00CE026A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F521AF" w:rsidRPr="00CE026A">
        <w:rPr>
          <w:rFonts w:ascii="Times New Roman" w:hAnsi="Times New Roman" w:cs="Times New Roman"/>
          <w:sz w:val="28"/>
          <w:szCs w:val="28"/>
        </w:rPr>
        <w:t>Раду</w:t>
      </w:r>
      <w:r w:rsidR="00B557DE" w:rsidRPr="00CE026A">
        <w:rPr>
          <w:rFonts w:ascii="Times New Roman" w:hAnsi="Times New Roman" w:cs="Times New Roman"/>
          <w:sz w:val="28"/>
          <w:szCs w:val="28"/>
        </w:rPr>
        <w:t xml:space="preserve">жный Владимирской области от </w:t>
      </w:r>
      <w:r w:rsidR="00ED22E7" w:rsidRPr="00CE026A">
        <w:rPr>
          <w:rFonts w:ascii="Times New Roman" w:hAnsi="Times New Roman" w:cs="Times New Roman"/>
          <w:sz w:val="28"/>
          <w:szCs w:val="28"/>
        </w:rPr>
        <w:t>22</w:t>
      </w:r>
      <w:r w:rsidR="00875AAC" w:rsidRPr="00CE026A">
        <w:rPr>
          <w:rFonts w:ascii="Times New Roman" w:hAnsi="Times New Roman" w:cs="Times New Roman"/>
          <w:sz w:val="28"/>
          <w:szCs w:val="28"/>
        </w:rPr>
        <w:t xml:space="preserve"> июня </w:t>
      </w:r>
      <w:r w:rsidR="00F521AF" w:rsidRPr="00CE026A">
        <w:rPr>
          <w:rFonts w:ascii="Times New Roman" w:hAnsi="Times New Roman" w:cs="Times New Roman"/>
          <w:sz w:val="28"/>
          <w:szCs w:val="28"/>
        </w:rPr>
        <w:t>20</w:t>
      </w:r>
      <w:r w:rsidR="00ED22E7" w:rsidRPr="00CE026A">
        <w:rPr>
          <w:rFonts w:ascii="Times New Roman" w:hAnsi="Times New Roman" w:cs="Times New Roman"/>
          <w:sz w:val="28"/>
          <w:szCs w:val="28"/>
        </w:rPr>
        <w:t>20</w:t>
      </w:r>
      <w:r w:rsidR="00F521AF" w:rsidRPr="00CE026A">
        <w:rPr>
          <w:rFonts w:ascii="Times New Roman" w:hAnsi="Times New Roman" w:cs="Times New Roman"/>
          <w:sz w:val="28"/>
          <w:szCs w:val="28"/>
        </w:rPr>
        <w:t xml:space="preserve"> </w:t>
      </w:r>
      <w:r w:rsidR="00875AAC" w:rsidRPr="00CE026A">
        <w:rPr>
          <w:rFonts w:ascii="Times New Roman" w:hAnsi="Times New Roman" w:cs="Times New Roman"/>
          <w:sz w:val="28"/>
          <w:szCs w:val="28"/>
        </w:rPr>
        <w:t xml:space="preserve">года </w:t>
      </w:r>
      <w:r w:rsidR="00F521AF" w:rsidRPr="00CE026A">
        <w:rPr>
          <w:rFonts w:ascii="Times New Roman" w:hAnsi="Times New Roman" w:cs="Times New Roman"/>
          <w:sz w:val="28"/>
          <w:szCs w:val="28"/>
        </w:rPr>
        <w:t>№</w:t>
      </w:r>
      <w:r w:rsidR="001A1334" w:rsidRPr="00CE026A">
        <w:rPr>
          <w:rFonts w:ascii="Times New Roman" w:hAnsi="Times New Roman"/>
          <w:sz w:val="28"/>
          <w:szCs w:val="28"/>
        </w:rPr>
        <w:t> </w:t>
      </w:r>
      <w:r w:rsidR="00ED22E7" w:rsidRPr="00CE026A">
        <w:rPr>
          <w:rFonts w:ascii="Times New Roman" w:hAnsi="Times New Roman" w:cs="Times New Roman"/>
          <w:sz w:val="28"/>
          <w:szCs w:val="28"/>
        </w:rPr>
        <w:t>10/51</w:t>
      </w:r>
      <w:r w:rsidR="008F655A" w:rsidRPr="00CE026A">
        <w:rPr>
          <w:rFonts w:ascii="Times New Roman" w:hAnsi="Times New Roman" w:cs="Times New Roman"/>
          <w:sz w:val="28"/>
          <w:szCs w:val="28"/>
        </w:rPr>
        <w:t>, на основании показателей прогноза социально-экономического развития муниципального образования ЗАТО г. Радужный Владимирской области на 2023-2025 годы, одобренного постановлением администрации ЗАТО г. Раду</w:t>
      </w:r>
      <w:r w:rsidR="00875AAC" w:rsidRPr="00CE026A">
        <w:rPr>
          <w:rFonts w:ascii="Times New Roman" w:hAnsi="Times New Roman" w:cs="Times New Roman"/>
          <w:sz w:val="28"/>
          <w:szCs w:val="28"/>
        </w:rPr>
        <w:t xml:space="preserve">жный Владимирской области от 15 июля </w:t>
      </w:r>
      <w:r w:rsidR="008F655A" w:rsidRPr="00CE026A">
        <w:rPr>
          <w:rFonts w:ascii="Times New Roman" w:hAnsi="Times New Roman" w:cs="Times New Roman"/>
          <w:sz w:val="28"/>
          <w:szCs w:val="28"/>
        </w:rPr>
        <w:t xml:space="preserve">2022 </w:t>
      </w:r>
      <w:r w:rsidR="00875AAC" w:rsidRPr="00CE026A">
        <w:rPr>
          <w:rFonts w:ascii="Times New Roman" w:hAnsi="Times New Roman" w:cs="Times New Roman"/>
          <w:sz w:val="28"/>
          <w:szCs w:val="28"/>
        </w:rPr>
        <w:t xml:space="preserve">года </w:t>
      </w:r>
      <w:r w:rsidR="008F655A" w:rsidRPr="00CE026A">
        <w:rPr>
          <w:rFonts w:ascii="Times New Roman" w:hAnsi="Times New Roman" w:cs="Times New Roman"/>
          <w:sz w:val="28"/>
          <w:szCs w:val="28"/>
        </w:rPr>
        <w:t>№ 928.</w:t>
      </w:r>
    </w:p>
    <w:p w:rsidR="004C095D" w:rsidRPr="00CE026A" w:rsidRDefault="004C095D" w:rsidP="001D54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026A">
        <w:rPr>
          <w:rFonts w:ascii="Times New Roman" w:hAnsi="Times New Roman" w:cs="Times New Roman"/>
          <w:sz w:val="28"/>
          <w:szCs w:val="28"/>
        </w:rPr>
        <w:t xml:space="preserve">Основные направления налоговой </w:t>
      </w:r>
      <w:proofErr w:type="gramStart"/>
      <w:r w:rsidRPr="00CE026A">
        <w:rPr>
          <w:rFonts w:ascii="Times New Roman" w:hAnsi="Times New Roman" w:cs="Times New Roman"/>
          <w:sz w:val="28"/>
          <w:szCs w:val="28"/>
        </w:rPr>
        <w:t>политики</w:t>
      </w:r>
      <w:proofErr w:type="gramEnd"/>
      <w:r w:rsidRPr="00CE026A">
        <w:rPr>
          <w:rFonts w:ascii="Times New Roman" w:hAnsi="Times New Roman" w:cs="Times New Roman"/>
          <w:sz w:val="28"/>
          <w:szCs w:val="28"/>
        </w:rPr>
        <w:t xml:space="preserve"> </w:t>
      </w:r>
      <w:r w:rsidR="00F20B68" w:rsidRPr="00CE026A">
        <w:rPr>
          <w:rFonts w:ascii="Times New Roman" w:hAnsi="Times New Roman" w:cs="Times New Roman"/>
          <w:sz w:val="28"/>
          <w:szCs w:val="28"/>
        </w:rPr>
        <w:t>ЗАТО г. Радужный Владимирской области являются базой для формирования налоговых и неналоговых доходов городского бюджета и определяют условия, используемые при составления проекта городского бюджета на 2023 год и на плановый период 2024 и 2025 годов, подходов к его формированию.</w:t>
      </w:r>
    </w:p>
    <w:p w:rsidR="00887D73" w:rsidRPr="00CE026A" w:rsidRDefault="00887D73" w:rsidP="001D54A4">
      <w:pPr>
        <w:ind w:firstLine="709"/>
        <w:jc w:val="both"/>
        <w:rPr>
          <w:sz w:val="28"/>
          <w:szCs w:val="28"/>
        </w:rPr>
      </w:pPr>
      <w:proofErr w:type="gramStart"/>
      <w:r w:rsidRPr="00CE026A">
        <w:rPr>
          <w:sz w:val="28"/>
          <w:szCs w:val="28"/>
        </w:rPr>
        <w:t xml:space="preserve">Результатом реализации налоговой политики должно стать </w:t>
      </w:r>
      <w:r w:rsidR="003867F8" w:rsidRPr="00CE026A">
        <w:rPr>
          <w:sz w:val="28"/>
          <w:szCs w:val="28"/>
        </w:rPr>
        <w:t xml:space="preserve">обеспечение стабильного развития экономики и </w:t>
      </w:r>
      <w:r w:rsidRPr="00CE026A">
        <w:rPr>
          <w:sz w:val="28"/>
          <w:szCs w:val="28"/>
        </w:rPr>
        <w:t xml:space="preserve">повышение </w:t>
      </w:r>
      <w:r w:rsidR="00BE2BBA" w:rsidRPr="00CE026A">
        <w:rPr>
          <w:sz w:val="28"/>
          <w:szCs w:val="28"/>
        </w:rPr>
        <w:t xml:space="preserve">налогового </w:t>
      </w:r>
      <w:r w:rsidR="00603423" w:rsidRPr="00CE026A">
        <w:rPr>
          <w:sz w:val="28"/>
          <w:szCs w:val="28"/>
        </w:rPr>
        <w:t xml:space="preserve">потенциала </w:t>
      </w:r>
      <w:r w:rsidR="00F521AF" w:rsidRPr="00CE026A">
        <w:rPr>
          <w:sz w:val="28"/>
          <w:szCs w:val="28"/>
        </w:rPr>
        <w:t>городского округа</w:t>
      </w:r>
      <w:r w:rsidR="00603423" w:rsidRPr="00CE026A">
        <w:rPr>
          <w:sz w:val="28"/>
          <w:szCs w:val="28"/>
        </w:rPr>
        <w:t xml:space="preserve"> за счет роста экономических показателей</w:t>
      </w:r>
      <w:r w:rsidR="009F3087" w:rsidRPr="00CE026A">
        <w:rPr>
          <w:sz w:val="28"/>
          <w:szCs w:val="28"/>
        </w:rPr>
        <w:t>, в том числе</w:t>
      </w:r>
      <w:r w:rsidRPr="00CE026A">
        <w:rPr>
          <w:sz w:val="28"/>
          <w:szCs w:val="28"/>
        </w:rPr>
        <w:t xml:space="preserve"> </w:t>
      </w:r>
      <w:r w:rsidR="004C095D" w:rsidRPr="00CE026A">
        <w:rPr>
          <w:sz w:val="28"/>
          <w:szCs w:val="28"/>
        </w:rPr>
        <w:t>за счет</w:t>
      </w:r>
      <w:r w:rsidRPr="00CE026A">
        <w:rPr>
          <w:sz w:val="28"/>
          <w:szCs w:val="28"/>
        </w:rPr>
        <w:t xml:space="preserve"> увеличения </w:t>
      </w:r>
      <w:r w:rsidR="003867F8" w:rsidRPr="00CE026A">
        <w:rPr>
          <w:sz w:val="28"/>
          <w:szCs w:val="28"/>
        </w:rPr>
        <w:t xml:space="preserve">числа плательщиков налогов на совокупный доход, </w:t>
      </w:r>
      <w:r w:rsidR="004C095D" w:rsidRPr="00CE026A">
        <w:rPr>
          <w:sz w:val="28"/>
          <w:szCs w:val="28"/>
        </w:rPr>
        <w:t xml:space="preserve">сохранения численности работающего персонала организаций, расположенных на территории городского округа, а также </w:t>
      </w:r>
      <w:r w:rsidRPr="00CE026A">
        <w:rPr>
          <w:sz w:val="28"/>
          <w:szCs w:val="28"/>
        </w:rPr>
        <w:t>создания новых высококвалифицированных рабочих мест с высоким уровнем заработной платы.</w:t>
      </w:r>
      <w:proofErr w:type="gramEnd"/>
    </w:p>
    <w:p w:rsidR="00FC01D0" w:rsidRPr="00CE026A" w:rsidRDefault="00FC01D0" w:rsidP="001D54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026A">
        <w:rPr>
          <w:rFonts w:ascii="Times New Roman" w:hAnsi="Times New Roman" w:cs="Times New Roman"/>
          <w:sz w:val="28"/>
          <w:szCs w:val="28"/>
        </w:rPr>
        <w:t xml:space="preserve">В случае изменений параметров налоговой системы Российской Федерации основные направления налоговой </w:t>
      </w:r>
      <w:proofErr w:type="gramStart"/>
      <w:r w:rsidRPr="00CE026A">
        <w:rPr>
          <w:rFonts w:ascii="Times New Roman" w:hAnsi="Times New Roman" w:cs="Times New Roman"/>
          <w:sz w:val="28"/>
          <w:szCs w:val="28"/>
        </w:rPr>
        <w:t>политики</w:t>
      </w:r>
      <w:proofErr w:type="gramEnd"/>
      <w:r w:rsidRPr="00CE026A">
        <w:rPr>
          <w:rFonts w:ascii="Times New Roman" w:hAnsi="Times New Roman" w:cs="Times New Roman"/>
          <w:sz w:val="28"/>
          <w:szCs w:val="28"/>
        </w:rPr>
        <w:t xml:space="preserve"> </w:t>
      </w:r>
      <w:r w:rsidR="003867F8" w:rsidRPr="00CE026A">
        <w:rPr>
          <w:rFonts w:ascii="Times New Roman" w:hAnsi="Times New Roman" w:cs="Times New Roman"/>
          <w:sz w:val="28"/>
          <w:szCs w:val="28"/>
        </w:rPr>
        <w:t>ЗАТО г.</w:t>
      </w:r>
      <w:r w:rsidR="00386504" w:rsidRPr="00CE026A">
        <w:rPr>
          <w:rFonts w:ascii="Times New Roman" w:hAnsi="Times New Roman" w:cs="Times New Roman"/>
          <w:sz w:val="28"/>
          <w:szCs w:val="28"/>
        </w:rPr>
        <w:t> </w:t>
      </w:r>
      <w:r w:rsidR="003867F8" w:rsidRPr="00CE026A">
        <w:rPr>
          <w:rFonts w:ascii="Times New Roman" w:hAnsi="Times New Roman" w:cs="Times New Roman"/>
          <w:sz w:val="28"/>
          <w:szCs w:val="28"/>
        </w:rPr>
        <w:t>Радужный Владимирской области</w:t>
      </w:r>
      <w:r w:rsidRPr="00CE026A">
        <w:rPr>
          <w:rFonts w:ascii="Times New Roman" w:hAnsi="Times New Roman" w:cs="Times New Roman"/>
          <w:sz w:val="28"/>
          <w:szCs w:val="28"/>
        </w:rPr>
        <w:t xml:space="preserve"> могут быть скорректированы в 20</w:t>
      </w:r>
      <w:r w:rsidR="00070779" w:rsidRPr="00CE026A">
        <w:rPr>
          <w:rFonts w:ascii="Times New Roman" w:hAnsi="Times New Roman" w:cs="Times New Roman"/>
          <w:sz w:val="28"/>
          <w:szCs w:val="28"/>
        </w:rPr>
        <w:t>2</w:t>
      </w:r>
      <w:r w:rsidR="009F3087" w:rsidRPr="00CE026A">
        <w:rPr>
          <w:rFonts w:ascii="Times New Roman" w:hAnsi="Times New Roman" w:cs="Times New Roman"/>
          <w:sz w:val="28"/>
          <w:szCs w:val="28"/>
        </w:rPr>
        <w:t>3</w:t>
      </w:r>
      <w:r w:rsidRPr="00CE026A">
        <w:rPr>
          <w:rFonts w:ascii="Times New Roman" w:hAnsi="Times New Roman" w:cs="Times New Roman"/>
          <w:sz w:val="28"/>
          <w:szCs w:val="28"/>
        </w:rPr>
        <w:t xml:space="preserve"> году при опреде</w:t>
      </w:r>
      <w:r w:rsidR="00070779" w:rsidRPr="00CE026A">
        <w:rPr>
          <w:rFonts w:ascii="Times New Roman" w:hAnsi="Times New Roman" w:cs="Times New Roman"/>
          <w:sz w:val="28"/>
          <w:szCs w:val="28"/>
        </w:rPr>
        <w:t>лении налоговой политики на 202</w:t>
      </w:r>
      <w:r w:rsidR="009F3087" w:rsidRPr="00CE026A">
        <w:rPr>
          <w:rFonts w:ascii="Times New Roman" w:hAnsi="Times New Roman" w:cs="Times New Roman"/>
          <w:sz w:val="28"/>
          <w:szCs w:val="28"/>
        </w:rPr>
        <w:t>4</w:t>
      </w:r>
      <w:r w:rsidRPr="00CE026A">
        <w:rPr>
          <w:rFonts w:ascii="Times New Roman" w:hAnsi="Times New Roman" w:cs="Times New Roman"/>
          <w:sz w:val="28"/>
          <w:szCs w:val="28"/>
        </w:rPr>
        <w:t xml:space="preserve"> и последующие годы.</w:t>
      </w:r>
    </w:p>
    <w:p w:rsidR="001D54A4" w:rsidRPr="00CE026A" w:rsidRDefault="001D54A4" w:rsidP="001D54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01D0" w:rsidRPr="00CE026A" w:rsidRDefault="00FC01D0" w:rsidP="001D54A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E026A">
        <w:rPr>
          <w:rFonts w:ascii="Times New Roman" w:hAnsi="Times New Roman" w:cs="Times New Roman"/>
          <w:sz w:val="28"/>
          <w:szCs w:val="28"/>
          <w:lang w:val="en-US"/>
        </w:rPr>
        <w:lastRenderedPageBreak/>
        <w:t>I</w:t>
      </w:r>
      <w:r w:rsidRPr="00CE026A">
        <w:rPr>
          <w:rFonts w:ascii="Times New Roman" w:hAnsi="Times New Roman" w:cs="Times New Roman"/>
          <w:sz w:val="28"/>
          <w:szCs w:val="28"/>
        </w:rPr>
        <w:t xml:space="preserve">. Основные итоги </w:t>
      </w:r>
      <w:r w:rsidR="00ED22E7" w:rsidRPr="00CE026A">
        <w:rPr>
          <w:rFonts w:ascii="Times New Roman" w:hAnsi="Times New Roman" w:cs="Times New Roman"/>
          <w:sz w:val="28"/>
          <w:szCs w:val="28"/>
        </w:rPr>
        <w:t xml:space="preserve">реализации </w:t>
      </w:r>
      <w:r w:rsidRPr="00CE026A">
        <w:rPr>
          <w:rFonts w:ascii="Times New Roman" w:hAnsi="Times New Roman" w:cs="Times New Roman"/>
          <w:sz w:val="28"/>
          <w:szCs w:val="28"/>
        </w:rPr>
        <w:t>налоговой политики</w:t>
      </w:r>
      <w:r w:rsidR="00400CE1" w:rsidRPr="00CE026A">
        <w:rPr>
          <w:rFonts w:ascii="Times New Roman" w:hAnsi="Times New Roman" w:cs="Times New Roman"/>
          <w:sz w:val="28"/>
          <w:szCs w:val="28"/>
        </w:rPr>
        <w:t xml:space="preserve"> в 2021 году</w:t>
      </w:r>
    </w:p>
    <w:p w:rsidR="001D54A4" w:rsidRPr="00CE026A" w:rsidRDefault="001D54A4" w:rsidP="001D54A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400CE1" w:rsidRPr="00CE026A" w:rsidRDefault="00400CE1" w:rsidP="001D54A4">
      <w:pPr>
        <w:ind w:right="-5" w:firstLine="720"/>
        <w:jc w:val="both"/>
        <w:rPr>
          <w:sz w:val="28"/>
          <w:szCs w:val="28"/>
        </w:rPr>
      </w:pPr>
      <w:r w:rsidRPr="00CE026A">
        <w:rPr>
          <w:sz w:val="28"/>
          <w:szCs w:val="28"/>
        </w:rPr>
        <w:t>Социально-экономического положение Владимирской области</w:t>
      </w:r>
      <w:r w:rsidR="00875AAC" w:rsidRPr="00CE026A">
        <w:rPr>
          <w:sz w:val="28"/>
          <w:szCs w:val="28"/>
        </w:rPr>
        <w:t>,</w:t>
      </w:r>
      <w:r w:rsidRPr="00CE026A">
        <w:rPr>
          <w:sz w:val="28"/>
          <w:szCs w:val="28"/>
        </w:rPr>
        <w:t xml:space="preserve"> вообще, </w:t>
      </w:r>
      <w:r w:rsidR="00052212" w:rsidRPr="00CE026A">
        <w:rPr>
          <w:sz w:val="28"/>
          <w:szCs w:val="28"/>
        </w:rPr>
        <w:t xml:space="preserve">и городского </w:t>
      </w:r>
      <w:proofErr w:type="gramStart"/>
      <w:r w:rsidR="00052212" w:rsidRPr="00CE026A">
        <w:rPr>
          <w:sz w:val="28"/>
          <w:szCs w:val="28"/>
        </w:rPr>
        <w:t>округа</w:t>
      </w:r>
      <w:proofErr w:type="gramEnd"/>
      <w:r w:rsidR="00052212" w:rsidRPr="00CE026A">
        <w:rPr>
          <w:sz w:val="28"/>
          <w:szCs w:val="28"/>
        </w:rPr>
        <w:t xml:space="preserve"> ЗАТО г. Радужный </w:t>
      </w:r>
      <w:r w:rsidR="009B59C7" w:rsidRPr="00CE026A">
        <w:rPr>
          <w:sz w:val="28"/>
          <w:szCs w:val="28"/>
        </w:rPr>
        <w:t>Владимирской области</w:t>
      </w:r>
      <w:r w:rsidR="00875AAC" w:rsidRPr="00CE026A">
        <w:rPr>
          <w:sz w:val="28"/>
          <w:szCs w:val="28"/>
        </w:rPr>
        <w:t>,</w:t>
      </w:r>
      <w:r w:rsidR="00052212" w:rsidRPr="00CE026A">
        <w:rPr>
          <w:sz w:val="28"/>
          <w:szCs w:val="28"/>
        </w:rPr>
        <w:t xml:space="preserve"> </w:t>
      </w:r>
      <w:r w:rsidRPr="00CE026A">
        <w:rPr>
          <w:sz w:val="28"/>
          <w:szCs w:val="28"/>
        </w:rPr>
        <w:t xml:space="preserve">в частности, </w:t>
      </w:r>
      <w:r w:rsidR="00875AAC" w:rsidRPr="00CE026A">
        <w:rPr>
          <w:sz w:val="28"/>
          <w:szCs w:val="28"/>
        </w:rPr>
        <w:t>складывалось</w:t>
      </w:r>
      <w:r w:rsidRPr="00CE026A">
        <w:rPr>
          <w:sz w:val="28"/>
          <w:szCs w:val="28"/>
        </w:rPr>
        <w:t xml:space="preserve"> в условиях реализации Общенационального плана действий, обеспечивающего рост экономики, а также восстановление занятости и доходов населения, одобренного Правительством Российской Федерации 23 сентября 2020 года</w:t>
      </w:r>
      <w:r w:rsidR="00FA61C3" w:rsidRPr="00CE026A">
        <w:rPr>
          <w:sz w:val="28"/>
          <w:szCs w:val="28"/>
        </w:rPr>
        <w:t>.</w:t>
      </w:r>
    </w:p>
    <w:p w:rsidR="00400CE1" w:rsidRPr="00CE026A" w:rsidRDefault="00400CE1" w:rsidP="001D54A4">
      <w:pPr>
        <w:ind w:right="-5" w:firstLine="720"/>
        <w:jc w:val="both"/>
        <w:rPr>
          <w:sz w:val="28"/>
          <w:szCs w:val="28"/>
        </w:rPr>
      </w:pPr>
      <w:r w:rsidRPr="00CE026A">
        <w:rPr>
          <w:sz w:val="28"/>
          <w:szCs w:val="28"/>
        </w:rPr>
        <w:t>В 2021 году в целях поддержки экономики в период ее восстановления после пандемии наряду с федеральными мерами поддержки дополнительно на региональном уровне:</w:t>
      </w:r>
    </w:p>
    <w:p w:rsidR="00400CE1" w:rsidRPr="00CE026A" w:rsidRDefault="00400CE1" w:rsidP="001D54A4">
      <w:pPr>
        <w:ind w:right="-5" w:firstLine="720"/>
        <w:jc w:val="both"/>
        <w:rPr>
          <w:sz w:val="28"/>
          <w:szCs w:val="28"/>
        </w:rPr>
      </w:pPr>
      <w:r w:rsidRPr="00CE026A">
        <w:rPr>
          <w:sz w:val="28"/>
          <w:szCs w:val="28"/>
        </w:rPr>
        <w:t>- сохранены пониженные налоговые ставки по упрощенной системе налогообложения для субъектов малого и среднего предпринимательства, работающих в отраслях наиболее пострадавших в период пандемии;</w:t>
      </w:r>
    </w:p>
    <w:p w:rsidR="00400CE1" w:rsidRPr="00CE026A" w:rsidRDefault="00FA61C3" w:rsidP="001D54A4">
      <w:pPr>
        <w:ind w:right="-5" w:firstLine="720"/>
        <w:jc w:val="both"/>
        <w:rPr>
          <w:sz w:val="28"/>
          <w:szCs w:val="28"/>
        </w:rPr>
      </w:pPr>
      <w:r w:rsidRPr="00CE026A">
        <w:rPr>
          <w:sz w:val="28"/>
          <w:szCs w:val="28"/>
        </w:rPr>
        <w:t>- установлены пониженные размеры потенциально возможного годового дохода для индивидуальных предпринимателей, применяющих патентную систему налогообложения;</w:t>
      </w:r>
    </w:p>
    <w:p w:rsidR="00FA61C3" w:rsidRPr="00CE026A" w:rsidRDefault="00FA61C3" w:rsidP="001D54A4">
      <w:pPr>
        <w:ind w:right="-5" w:firstLine="720"/>
        <w:jc w:val="both"/>
        <w:rPr>
          <w:sz w:val="28"/>
          <w:szCs w:val="28"/>
        </w:rPr>
      </w:pPr>
      <w:r w:rsidRPr="00CE026A">
        <w:rPr>
          <w:sz w:val="28"/>
          <w:szCs w:val="28"/>
        </w:rPr>
        <w:t>- установлены пониженные налоговые ставки для субъектов малого и среднего предпринимательства, перешедших с уплаты единого налога на вмененный доход на упрощенную систему налогообложения.</w:t>
      </w:r>
    </w:p>
    <w:p w:rsidR="00FA61C3" w:rsidRPr="00CE026A" w:rsidRDefault="00543B2D" w:rsidP="001D54A4">
      <w:pPr>
        <w:ind w:right="-5" w:firstLine="720"/>
        <w:jc w:val="both"/>
        <w:rPr>
          <w:sz w:val="28"/>
          <w:szCs w:val="28"/>
        </w:rPr>
      </w:pPr>
      <w:r w:rsidRPr="00CE026A">
        <w:rPr>
          <w:sz w:val="28"/>
          <w:szCs w:val="28"/>
        </w:rPr>
        <w:t>Законами Владимирской области от 11</w:t>
      </w:r>
      <w:r w:rsidR="00875AAC" w:rsidRPr="00CE026A">
        <w:rPr>
          <w:sz w:val="28"/>
          <w:szCs w:val="28"/>
        </w:rPr>
        <w:t xml:space="preserve"> июля </w:t>
      </w:r>
      <w:r w:rsidRPr="00CE026A">
        <w:rPr>
          <w:sz w:val="28"/>
          <w:szCs w:val="28"/>
        </w:rPr>
        <w:t xml:space="preserve">2018 </w:t>
      </w:r>
      <w:r w:rsidR="00875AAC" w:rsidRPr="00CE026A">
        <w:rPr>
          <w:sz w:val="28"/>
          <w:szCs w:val="28"/>
        </w:rPr>
        <w:t xml:space="preserve">года </w:t>
      </w:r>
      <w:r w:rsidRPr="00CE026A">
        <w:rPr>
          <w:sz w:val="28"/>
          <w:szCs w:val="28"/>
        </w:rPr>
        <w:t>№ 78-ОЗ, от 28</w:t>
      </w:r>
      <w:r w:rsidR="00875AAC" w:rsidRPr="00CE026A">
        <w:rPr>
          <w:sz w:val="28"/>
          <w:szCs w:val="28"/>
        </w:rPr>
        <w:t xml:space="preserve"> сентября </w:t>
      </w:r>
      <w:r w:rsidRPr="00CE026A">
        <w:rPr>
          <w:sz w:val="28"/>
          <w:szCs w:val="28"/>
        </w:rPr>
        <w:t xml:space="preserve">2018 </w:t>
      </w:r>
      <w:r w:rsidR="00875AAC" w:rsidRPr="00CE026A">
        <w:rPr>
          <w:sz w:val="28"/>
          <w:szCs w:val="28"/>
        </w:rPr>
        <w:t xml:space="preserve">года </w:t>
      </w:r>
      <w:r w:rsidRPr="00CE026A">
        <w:rPr>
          <w:sz w:val="28"/>
          <w:szCs w:val="28"/>
        </w:rPr>
        <w:t>№ 90-ОЗ, от 29</w:t>
      </w:r>
      <w:r w:rsidR="00875AAC" w:rsidRPr="00CE026A">
        <w:rPr>
          <w:sz w:val="28"/>
          <w:szCs w:val="28"/>
        </w:rPr>
        <w:t xml:space="preserve"> декабря </w:t>
      </w:r>
      <w:r w:rsidRPr="00CE026A">
        <w:rPr>
          <w:sz w:val="28"/>
          <w:szCs w:val="28"/>
        </w:rPr>
        <w:t xml:space="preserve">2018 </w:t>
      </w:r>
      <w:r w:rsidR="00875AAC" w:rsidRPr="00CE026A">
        <w:rPr>
          <w:sz w:val="28"/>
          <w:szCs w:val="28"/>
        </w:rPr>
        <w:t xml:space="preserve">года </w:t>
      </w:r>
      <w:r w:rsidRPr="00CE026A">
        <w:rPr>
          <w:sz w:val="28"/>
          <w:szCs w:val="28"/>
        </w:rPr>
        <w:t>№ 138-ОЗ, от 26</w:t>
      </w:r>
      <w:r w:rsidR="00875AAC" w:rsidRPr="00CE026A">
        <w:rPr>
          <w:sz w:val="28"/>
          <w:szCs w:val="28"/>
        </w:rPr>
        <w:t xml:space="preserve"> апреля </w:t>
      </w:r>
      <w:r w:rsidRPr="00CE026A">
        <w:rPr>
          <w:sz w:val="28"/>
          <w:szCs w:val="28"/>
        </w:rPr>
        <w:t xml:space="preserve">2019 </w:t>
      </w:r>
      <w:r w:rsidR="00875AAC" w:rsidRPr="00CE026A">
        <w:rPr>
          <w:sz w:val="28"/>
          <w:szCs w:val="28"/>
        </w:rPr>
        <w:t xml:space="preserve">года </w:t>
      </w:r>
      <w:r w:rsidRPr="00CE026A">
        <w:rPr>
          <w:sz w:val="28"/>
          <w:szCs w:val="28"/>
        </w:rPr>
        <w:t>№ 39-ОЗ в</w:t>
      </w:r>
      <w:r w:rsidR="00FA61C3" w:rsidRPr="00CE026A">
        <w:rPr>
          <w:sz w:val="28"/>
          <w:szCs w:val="28"/>
        </w:rPr>
        <w:t xml:space="preserve"> целях социальной поддержки граждан</w:t>
      </w:r>
      <w:r w:rsidRPr="00CE026A">
        <w:rPr>
          <w:sz w:val="28"/>
          <w:szCs w:val="28"/>
        </w:rPr>
        <w:t xml:space="preserve"> </w:t>
      </w:r>
      <w:r w:rsidR="00FA61C3" w:rsidRPr="00CE026A">
        <w:rPr>
          <w:sz w:val="28"/>
          <w:szCs w:val="28"/>
        </w:rPr>
        <w:t>предоставлены льготы по транспортному налогу с физических лиц:</w:t>
      </w:r>
    </w:p>
    <w:p w:rsidR="00FA61C3" w:rsidRPr="00CE026A" w:rsidRDefault="00FA61C3" w:rsidP="001D54A4">
      <w:pPr>
        <w:ind w:right="-5" w:firstLine="720"/>
        <w:jc w:val="both"/>
        <w:rPr>
          <w:sz w:val="28"/>
          <w:szCs w:val="28"/>
        </w:rPr>
      </w:pPr>
      <w:r w:rsidRPr="00CE026A">
        <w:rPr>
          <w:sz w:val="28"/>
          <w:szCs w:val="28"/>
        </w:rPr>
        <w:t>- родителям (усыновителям, опекунам, попечителям), имеющих детей-инвалидов;</w:t>
      </w:r>
    </w:p>
    <w:p w:rsidR="00FA61C3" w:rsidRPr="00CE026A" w:rsidRDefault="00FA61C3" w:rsidP="001D54A4">
      <w:pPr>
        <w:ind w:right="-5" w:firstLine="720"/>
        <w:jc w:val="both"/>
        <w:rPr>
          <w:sz w:val="28"/>
          <w:szCs w:val="28"/>
        </w:rPr>
      </w:pPr>
      <w:r w:rsidRPr="00CE026A">
        <w:rPr>
          <w:sz w:val="28"/>
          <w:szCs w:val="28"/>
        </w:rPr>
        <w:t>- мужчинам, достигшим возраста 60 лет, и женщинам, достигшим возраста 55 лет;</w:t>
      </w:r>
    </w:p>
    <w:p w:rsidR="00FA61C3" w:rsidRPr="00CE026A" w:rsidRDefault="00FA61C3" w:rsidP="001D54A4">
      <w:pPr>
        <w:ind w:right="-5" w:firstLine="720"/>
        <w:jc w:val="both"/>
        <w:rPr>
          <w:sz w:val="28"/>
          <w:szCs w:val="28"/>
        </w:rPr>
      </w:pPr>
      <w:r w:rsidRPr="00CE026A">
        <w:rPr>
          <w:sz w:val="28"/>
          <w:szCs w:val="28"/>
        </w:rPr>
        <w:t>- военнослужащим войск национальной гвардии;</w:t>
      </w:r>
    </w:p>
    <w:p w:rsidR="00FA61C3" w:rsidRPr="00CE026A" w:rsidRDefault="00FA61C3" w:rsidP="001D54A4">
      <w:pPr>
        <w:ind w:right="-5" w:firstLine="720"/>
        <w:jc w:val="both"/>
        <w:rPr>
          <w:sz w:val="28"/>
          <w:szCs w:val="28"/>
        </w:rPr>
      </w:pPr>
      <w:r w:rsidRPr="00CE026A">
        <w:rPr>
          <w:sz w:val="28"/>
          <w:szCs w:val="28"/>
        </w:rPr>
        <w:t>- ветеранам боевых действий.</w:t>
      </w:r>
    </w:p>
    <w:p w:rsidR="00FA61C3" w:rsidRPr="00CE026A" w:rsidRDefault="00543B2D" w:rsidP="001D54A4">
      <w:pPr>
        <w:ind w:right="-5" w:firstLine="720"/>
        <w:jc w:val="both"/>
        <w:rPr>
          <w:sz w:val="28"/>
          <w:szCs w:val="28"/>
        </w:rPr>
      </w:pPr>
      <w:r w:rsidRPr="00CE026A">
        <w:rPr>
          <w:sz w:val="28"/>
          <w:szCs w:val="28"/>
        </w:rPr>
        <w:t xml:space="preserve">Принятые меры позволили обеспечить рост </w:t>
      </w:r>
      <w:r w:rsidR="008329FF">
        <w:rPr>
          <w:sz w:val="28"/>
          <w:szCs w:val="28"/>
        </w:rPr>
        <w:t xml:space="preserve">в 2021 году </w:t>
      </w:r>
      <w:r w:rsidRPr="00CE026A">
        <w:rPr>
          <w:sz w:val="28"/>
          <w:szCs w:val="28"/>
        </w:rPr>
        <w:t>основных макроэкономических показателей по отношению к 2020 году.</w:t>
      </w:r>
    </w:p>
    <w:p w:rsidR="00B70921" w:rsidRPr="00CE026A" w:rsidRDefault="00535451" w:rsidP="001D54A4">
      <w:pPr>
        <w:ind w:right="-5" w:firstLine="720"/>
        <w:jc w:val="both"/>
        <w:rPr>
          <w:sz w:val="28"/>
          <w:szCs w:val="28"/>
        </w:rPr>
      </w:pPr>
      <w:r w:rsidRPr="00CE026A">
        <w:rPr>
          <w:sz w:val="28"/>
          <w:szCs w:val="28"/>
        </w:rPr>
        <w:t>Объем отгруженных товаров собственного производства без субъектов малого предпринимательства за 2021 г</w:t>
      </w:r>
      <w:r w:rsidR="00B70921" w:rsidRPr="00CE026A">
        <w:rPr>
          <w:sz w:val="28"/>
          <w:szCs w:val="28"/>
        </w:rPr>
        <w:t>од</w:t>
      </w:r>
      <w:r w:rsidRPr="00CE026A">
        <w:rPr>
          <w:sz w:val="28"/>
          <w:szCs w:val="28"/>
        </w:rPr>
        <w:t xml:space="preserve"> к аналогичному периоду прошлого года по видам экономической деятельности составил: </w:t>
      </w:r>
    </w:p>
    <w:p w:rsidR="00581235" w:rsidRPr="00CE026A" w:rsidRDefault="00535451" w:rsidP="001D54A4">
      <w:pPr>
        <w:ind w:right="-5" w:firstLine="720"/>
        <w:jc w:val="both"/>
        <w:rPr>
          <w:sz w:val="28"/>
          <w:szCs w:val="28"/>
        </w:rPr>
      </w:pPr>
      <w:r w:rsidRPr="00CE026A">
        <w:rPr>
          <w:sz w:val="28"/>
          <w:szCs w:val="28"/>
        </w:rPr>
        <w:t>- обрабатывающие производства – 113,9% (</w:t>
      </w:r>
      <w:r w:rsidR="00B70921" w:rsidRPr="00CE026A">
        <w:rPr>
          <w:sz w:val="28"/>
          <w:szCs w:val="28"/>
        </w:rPr>
        <w:t xml:space="preserve">показатель 2021 года – </w:t>
      </w:r>
      <w:r w:rsidRPr="00CE026A">
        <w:rPr>
          <w:sz w:val="28"/>
          <w:szCs w:val="28"/>
        </w:rPr>
        <w:t>17 883 млн.</w:t>
      </w:r>
      <w:r w:rsidR="00B70921" w:rsidRPr="00CE026A">
        <w:rPr>
          <w:sz w:val="28"/>
          <w:szCs w:val="28"/>
        </w:rPr>
        <w:t xml:space="preserve"> </w:t>
      </w:r>
      <w:r w:rsidRPr="00CE026A">
        <w:rPr>
          <w:sz w:val="28"/>
          <w:szCs w:val="28"/>
        </w:rPr>
        <w:t>руб</w:t>
      </w:r>
      <w:r w:rsidR="000B5A59" w:rsidRPr="00CE026A">
        <w:rPr>
          <w:sz w:val="28"/>
          <w:szCs w:val="28"/>
        </w:rPr>
        <w:t>лей</w:t>
      </w:r>
      <w:r w:rsidRPr="00CE026A">
        <w:rPr>
          <w:sz w:val="28"/>
          <w:szCs w:val="28"/>
        </w:rPr>
        <w:t xml:space="preserve">; </w:t>
      </w:r>
      <w:r w:rsidR="00B70921" w:rsidRPr="00CE026A">
        <w:rPr>
          <w:sz w:val="28"/>
          <w:szCs w:val="28"/>
        </w:rPr>
        <w:t>показатель</w:t>
      </w:r>
      <w:r w:rsidRPr="00CE026A">
        <w:rPr>
          <w:sz w:val="28"/>
          <w:szCs w:val="28"/>
        </w:rPr>
        <w:t xml:space="preserve"> 2020 г</w:t>
      </w:r>
      <w:r w:rsidR="00B70921" w:rsidRPr="00CE026A">
        <w:rPr>
          <w:sz w:val="28"/>
          <w:szCs w:val="28"/>
        </w:rPr>
        <w:t>ода</w:t>
      </w:r>
      <w:r w:rsidRPr="00CE026A">
        <w:rPr>
          <w:sz w:val="28"/>
          <w:szCs w:val="28"/>
        </w:rPr>
        <w:t xml:space="preserve"> </w:t>
      </w:r>
      <w:r w:rsidR="00B70921" w:rsidRPr="00CE026A">
        <w:rPr>
          <w:sz w:val="28"/>
          <w:szCs w:val="28"/>
        </w:rPr>
        <w:t>–</w:t>
      </w:r>
      <w:r w:rsidRPr="00CE026A">
        <w:rPr>
          <w:sz w:val="28"/>
          <w:szCs w:val="28"/>
        </w:rPr>
        <w:t xml:space="preserve"> 15 703,5 млн.</w:t>
      </w:r>
      <w:r w:rsidR="00B70921" w:rsidRPr="00CE026A">
        <w:rPr>
          <w:sz w:val="28"/>
          <w:szCs w:val="28"/>
        </w:rPr>
        <w:t xml:space="preserve"> </w:t>
      </w:r>
      <w:r w:rsidRPr="00CE026A">
        <w:rPr>
          <w:sz w:val="28"/>
          <w:szCs w:val="28"/>
        </w:rPr>
        <w:t>руб</w:t>
      </w:r>
      <w:r w:rsidR="000B5A59" w:rsidRPr="00CE026A">
        <w:rPr>
          <w:sz w:val="28"/>
          <w:szCs w:val="28"/>
        </w:rPr>
        <w:t>лей</w:t>
      </w:r>
      <w:r w:rsidRPr="00CE026A">
        <w:rPr>
          <w:sz w:val="28"/>
          <w:szCs w:val="28"/>
        </w:rPr>
        <w:t xml:space="preserve">); </w:t>
      </w:r>
    </w:p>
    <w:p w:rsidR="00581235" w:rsidRPr="00CE026A" w:rsidRDefault="00535451" w:rsidP="001D54A4">
      <w:pPr>
        <w:ind w:right="-5" w:firstLine="720"/>
        <w:jc w:val="both"/>
        <w:rPr>
          <w:sz w:val="28"/>
          <w:szCs w:val="28"/>
        </w:rPr>
      </w:pPr>
      <w:r w:rsidRPr="00CE026A">
        <w:rPr>
          <w:sz w:val="28"/>
          <w:szCs w:val="28"/>
        </w:rPr>
        <w:t xml:space="preserve">- производство пищевых продуктов – </w:t>
      </w:r>
      <w:r w:rsidR="00581235" w:rsidRPr="00CE026A">
        <w:rPr>
          <w:sz w:val="28"/>
          <w:szCs w:val="28"/>
        </w:rPr>
        <w:t>108,1</w:t>
      </w:r>
      <w:r w:rsidRPr="00CE026A">
        <w:rPr>
          <w:sz w:val="28"/>
          <w:szCs w:val="28"/>
        </w:rPr>
        <w:t xml:space="preserve">%; </w:t>
      </w:r>
    </w:p>
    <w:p w:rsidR="00581235" w:rsidRPr="00CE026A" w:rsidRDefault="00535451" w:rsidP="001D54A4">
      <w:pPr>
        <w:ind w:right="-5" w:firstLine="720"/>
        <w:jc w:val="both"/>
        <w:rPr>
          <w:sz w:val="28"/>
          <w:szCs w:val="28"/>
        </w:rPr>
      </w:pPr>
      <w:r w:rsidRPr="00CE026A">
        <w:rPr>
          <w:sz w:val="28"/>
          <w:szCs w:val="28"/>
        </w:rPr>
        <w:t>- производство и распределение электроэнергии, газа и воды – 106</w:t>
      </w:r>
      <w:r w:rsidR="00581235" w:rsidRPr="00CE026A">
        <w:rPr>
          <w:sz w:val="28"/>
          <w:szCs w:val="28"/>
        </w:rPr>
        <w:t>,0%.</w:t>
      </w:r>
    </w:p>
    <w:p w:rsidR="00581235" w:rsidRPr="00CE026A" w:rsidRDefault="00535451" w:rsidP="001D54A4">
      <w:pPr>
        <w:ind w:right="-5" w:firstLine="720"/>
        <w:jc w:val="both"/>
        <w:rPr>
          <w:sz w:val="28"/>
          <w:szCs w:val="28"/>
        </w:rPr>
      </w:pPr>
      <w:r w:rsidRPr="00CE026A">
        <w:rPr>
          <w:sz w:val="28"/>
          <w:szCs w:val="28"/>
        </w:rPr>
        <w:t xml:space="preserve">В городе за счет собственных и заемных средств </w:t>
      </w:r>
      <w:r w:rsidR="00875AAC" w:rsidRPr="00CE026A">
        <w:rPr>
          <w:sz w:val="28"/>
          <w:szCs w:val="28"/>
        </w:rPr>
        <w:t xml:space="preserve">населения </w:t>
      </w:r>
      <w:r w:rsidRPr="00CE026A">
        <w:rPr>
          <w:sz w:val="28"/>
          <w:szCs w:val="28"/>
        </w:rPr>
        <w:t>за 2021 г</w:t>
      </w:r>
      <w:r w:rsidR="00581235" w:rsidRPr="00CE026A">
        <w:rPr>
          <w:sz w:val="28"/>
          <w:szCs w:val="28"/>
        </w:rPr>
        <w:t>од</w:t>
      </w:r>
      <w:r w:rsidRPr="00CE026A">
        <w:rPr>
          <w:sz w:val="28"/>
          <w:szCs w:val="28"/>
        </w:rPr>
        <w:t xml:space="preserve"> введено в действие 13 индивидуальных жилых домов общей площадью 2 004,7 </w:t>
      </w:r>
      <w:r w:rsidR="00875AAC" w:rsidRPr="00CE026A">
        <w:rPr>
          <w:sz w:val="28"/>
          <w:szCs w:val="28"/>
        </w:rPr>
        <w:t xml:space="preserve">кв. </w:t>
      </w:r>
      <w:r w:rsidRPr="00CE026A">
        <w:rPr>
          <w:sz w:val="28"/>
          <w:szCs w:val="28"/>
        </w:rPr>
        <w:t xml:space="preserve">м, что на 72% больше, чем в аналогичном периоде прошлого года. </w:t>
      </w:r>
    </w:p>
    <w:p w:rsidR="00581235" w:rsidRPr="00CE026A" w:rsidRDefault="00535451" w:rsidP="001D54A4">
      <w:pPr>
        <w:ind w:right="-5" w:firstLine="720"/>
        <w:jc w:val="both"/>
        <w:rPr>
          <w:sz w:val="28"/>
          <w:szCs w:val="28"/>
        </w:rPr>
      </w:pPr>
      <w:r w:rsidRPr="00CE026A">
        <w:rPr>
          <w:sz w:val="28"/>
          <w:szCs w:val="28"/>
        </w:rPr>
        <w:t>Уровень безработицы на 1 января 2022 г</w:t>
      </w:r>
      <w:r w:rsidR="00581235" w:rsidRPr="00CE026A">
        <w:rPr>
          <w:sz w:val="28"/>
          <w:szCs w:val="28"/>
        </w:rPr>
        <w:t>ода</w:t>
      </w:r>
      <w:r w:rsidRPr="00CE026A">
        <w:rPr>
          <w:sz w:val="28"/>
          <w:szCs w:val="28"/>
        </w:rPr>
        <w:t xml:space="preserve"> составил 0,9% (</w:t>
      </w:r>
      <w:r w:rsidR="00581235" w:rsidRPr="00CE026A">
        <w:rPr>
          <w:sz w:val="28"/>
          <w:szCs w:val="28"/>
        </w:rPr>
        <w:t>на 1 января 2021 года –</w:t>
      </w:r>
      <w:r w:rsidRPr="00CE026A">
        <w:rPr>
          <w:sz w:val="28"/>
          <w:szCs w:val="28"/>
        </w:rPr>
        <w:t xml:space="preserve"> 2,5%) от численности трудоспособного населения. Из числа безработных доля граждан, уволившихся по соб</w:t>
      </w:r>
      <w:r w:rsidR="00581235" w:rsidRPr="00CE026A">
        <w:rPr>
          <w:sz w:val="28"/>
          <w:szCs w:val="28"/>
        </w:rPr>
        <w:t>ственному желанию, составила 67</w:t>
      </w:r>
      <w:r w:rsidRPr="00CE026A">
        <w:rPr>
          <w:sz w:val="28"/>
          <w:szCs w:val="28"/>
        </w:rPr>
        <w:t xml:space="preserve">%; 2,8% уволены в связи с ликвидацией организации либо сокращением </w:t>
      </w:r>
      <w:r w:rsidRPr="00CE026A">
        <w:rPr>
          <w:sz w:val="28"/>
          <w:szCs w:val="28"/>
        </w:rPr>
        <w:lastRenderedPageBreak/>
        <w:t xml:space="preserve">численности или штата работников организации. Напряженность на рынке труда – 1 незанятый гражданин на 1 вакансию. </w:t>
      </w:r>
    </w:p>
    <w:p w:rsidR="00581235" w:rsidRPr="00CE026A" w:rsidRDefault="00535451" w:rsidP="001D54A4">
      <w:pPr>
        <w:ind w:right="-5" w:firstLine="720"/>
        <w:jc w:val="both"/>
        <w:rPr>
          <w:sz w:val="28"/>
          <w:szCs w:val="28"/>
        </w:rPr>
      </w:pPr>
      <w:r w:rsidRPr="00CE026A">
        <w:rPr>
          <w:sz w:val="28"/>
          <w:szCs w:val="28"/>
        </w:rPr>
        <w:t>Потребительский рынок является одной из важнейших сфер жизнеобеспечения населения. Основная задача потребительского рынка – создание условий для полного удовлетворения потребностей населения в товарах и услугах достойного качества и возможности ценовой доступности для всех социальных групп населения. Общее количество объектов потребительского рынка по итогам 2021 г</w:t>
      </w:r>
      <w:r w:rsidR="00581235" w:rsidRPr="00CE026A">
        <w:rPr>
          <w:sz w:val="28"/>
          <w:szCs w:val="28"/>
        </w:rPr>
        <w:t>ода</w:t>
      </w:r>
      <w:r w:rsidRPr="00CE026A">
        <w:rPr>
          <w:sz w:val="28"/>
          <w:szCs w:val="28"/>
        </w:rPr>
        <w:t xml:space="preserve"> насчитывает 130 ед</w:t>
      </w:r>
      <w:r w:rsidR="00581235" w:rsidRPr="00CE026A">
        <w:rPr>
          <w:sz w:val="28"/>
          <w:szCs w:val="28"/>
        </w:rPr>
        <w:t>иниц</w:t>
      </w:r>
      <w:r w:rsidRPr="00CE026A">
        <w:rPr>
          <w:sz w:val="28"/>
          <w:szCs w:val="28"/>
        </w:rPr>
        <w:t xml:space="preserve">, из </w:t>
      </w:r>
      <w:r w:rsidR="00581235" w:rsidRPr="00CE026A">
        <w:rPr>
          <w:sz w:val="28"/>
          <w:szCs w:val="28"/>
        </w:rPr>
        <w:t>них</w:t>
      </w:r>
      <w:r w:rsidRPr="00CE026A">
        <w:rPr>
          <w:sz w:val="28"/>
          <w:szCs w:val="28"/>
        </w:rPr>
        <w:t xml:space="preserve"> 84 магазина. Сеть общественного питания включает 10 объектов, </w:t>
      </w:r>
      <w:r w:rsidR="00581235" w:rsidRPr="00CE026A">
        <w:rPr>
          <w:sz w:val="28"/>
          <w:szCs w:val="28"/>
        </w:rPr>
        <w:t xml:space="preserve">сеть </w:t>
      </w:r>
      <w:r w:rsidRPr="00CE026A">
        <w:rPr>
          <w:sz w:val="28"/>
          <w:szCs w:val="28"/>
        </w:rPr>
        <w:t xml:space="preserve">бытового обслуживания </w:t>
      </w:r>
      <w:r w:rsidR="00581235" w:rsidRPr="00CE026A">
        <w:rPr>
          <w:sz w:val="28"/>
          <w:szCs w:val="28"/>
        </w:rPr>
        <w:t>–</w:t>
      </w:r>
      <w:r w:rsidRPr="00CE026A">
        <w:rPr>
          <w:sz w:val="28"/>
          <w:szCs w:val="28"/>
        </w:rPr>
        <w:t xml:space="preserve"> 36 объектов. </w:t>
      </w:r>
    </w:p>
    <w:p w:rsidR="000B5A59" w:rsidRPr="00CE026A" w:rsidRDefault="00535451" w:rsidP="001D54A4">
      <w:pPr>
        <w:ind w:right="-5" w:firstLine="720"/>
        <w:jc w:val="both"/>
        <w:rPr>
          <w:sz w:val="28"/>
          <w:szCs w:val="28"/>
        </w:rPr>
      </w:pPr>
      <w:r w:rsidRPr="00CE026A">
        <w:rPr>
          <w:sz w:val="28"/>
          <w:szCs w:val="28"/>
        </w:rPr>
        <w:t xml:space="preserve">Оборот розничной торговли </w:t>
      </w:r>
      <w:r w:rsidR="00875AAC" w:rsidRPr="00CE026A">
        <w:rPr>
          <w:sz w:val="28"/>
          <w:szCs w:val="28"/>
        </w:rPr>
        <w:t>п</w:t>
      </w:r>
      <w:r w:rsidRPr="00CE026A">
        <w:rPr>
          <w:sz w:val="28"/>
          <w:szCs w:val="28"/>
        </w:rPr>
        <w:t>о все</w:t>
      </w:r>
      <w:r w:rsidR="00875AAC" w:rsidRPr="00CE026A">
        <w:rPr>
          <w:sz w:val="28"/>
          <w:szCs w:val="28"/>
        </w:rPr>
        <w:t>м</w:t>
      </w:r>
      <w:r w:rsidRPr="00CE026A">
        <w:rPr>
          <w:sz w:val="28"/>
          <w:szCs w:val="28"/>
        </w:rPr>
        <w:t xml:space="preserve"> канала</w:t>
      </w:r>
      <w:r w:rsidR="00875AAC" w:rsidRPr="00CE026A">
        <w:rPr>
          <w:sz w:val="28"/>
          <w:szCs w:val="28"/>
        </w:rPr>
        <w:t>м</w:t>
      </w:r>
      <w:r w:rsidRPr="00CE026A">
        <w:rPr>
          <w:sz w:val="28"/>
          <w:szCs w:val="28"/>
        </w:rPr>
        <w:t xml:space="preserve"> реализации за 2021 г</w:t>
      </w:r>
      <w:r w:rsidR="000B5A59" w:rsidRPr="00CE026A">
        <w:rPr>
          <w:sz w:val="28"/>
          <w:szCs w:val="28"/>
        </w:rPr>
        <w:t>од составил 1 </w:t>
      </w:r>
      <w:r w:rsidRPr="00CE026A">
        <w:rPr>
          <w:sz w:val="28"/>
          <w:szCs w:val="28"/>
        </w:rPr>
        <w:t>507,1 млн. рублей, что в товар</w:t>
      </w:r>
      <w:r w:rsidR="000B5A59" w:rsidRPr="00CE026A">
        <w:rPr>
          <w:sz w:val="28"/>
          <w:szCs w:val="28"/>
        </w:rPr>
        <w:t>ной массе на 4,5</w:t>
      </w:r>
      <w:r w:rsidRPr="00CE026A">
        <w:rPr>
          <w:sz w:val="28"/>
          <w:szCs w:val="28"/>
        </w:rPr>
        <w:t>% больше по сравнени</w:t>
      </w:r>
      <w:r w:rsidR="000B5A59" w:rsidRPr="00CE026A">
        <w:rPr>
          <w:sz w:val="28"/>
          <w:szCs w:val="28"/>
        </w:rPr>
        <w:t>ю с аналогичным периодом 2020 года.</w:t>
      </w:r>
      <w:r w:rsidRPr="00CE026A">
        <w:rPr>
          <w:sz w:val="28"/>
          <w:szCs w:val="28"/>
        </w:rPr>
        <w:t xml:space="preserve"> Пищевых продуктов, включая напитки и табачные изд</w:t>
      </w:r>
      <w:r w:rsidR="000B5A59" w:rsidRPr="00CE026A">
        <w:rPr>
          <w:sz w:val="28"/>
          <w:szCs w:val="28"/>
        </w:rPr>
        <w:t>елия, продано на 878,4 млн. рублей</w:t>
      </w:r>
      <w:r w:rsidRPr="00CE026A">
        <w:rPr>
          <w:sz w:val="28"/>
          <w:szCs w:val="28"/>
        </w:rPr>
        <w:t xml:space="preserve">, непродовольственных товаров на 339,2 млн. рублей. В товарной массе это составило соответственно 100,1% и 97,7% к </w:t>
      </w:r>
      <w:r w:rsidR="000B5A59" w:rsidRPr="00CE026A">
        <w:rPr>
          <w:sz w:val="28"/>
          <w:szCs w:val="28"/>
        </w:rPr>
        <w:t xml:space="preserve">уровню </w:t>
      </w:r>
      <w:r w:rsidRPr="00CE026A">
        <w:rPr>
          <w:sz w:val="28"/>
          <w:szCs w:val="28"/>
        </w:rPr>
        <w:t>2020 г</w:t>
      </w:r>
      <w:r w:rsidR="000B5A59" w:rsidRPr="00CE026A">
        <w:rPr>
          <w:sz w:val="28"/>
          <w:szCs w:val="28"/>
        </w:rPr>
        <w:t>ода.</w:t>
      </w:r>
      <w:r w:rsidRPr="00CE026A">
        <w:rPr>
          <w:sz w:val="28"/>
          <w:szCs w:val="28"/>
        </w:rPr>
        <w:t xml:space="preserve"> </w:t>
      </w:r>
    </w:p>
    <w:p w:rsidR="000B5A59" w:rsidRPr="00CE026A" w:rsidRDefault="00535451" w:rsidP="001D54A4">
      <w:pPr>
        <w:ind w:right="-5" w:firstLine="720"/>
        <w:jc w:val="both"/>
        <w:rPr>
          <w:sz w:val="28"/>
          <w:szCs w:val="28"/>
        </w:rPr>
      </w:pPr>
      <w:r w:rsidRPr="00CE026A">
        <w:rPr>
          <w:sz w:val="28"/>
          <w:szCs w:val="28"/>
        </w:rPr>
        <w:t>Оборот общественного питания без субъектов мало</w:t>
      </w:r>
      <w:r w:rsidR="000B5A59" w:rsidRPr="00CE026A">
        <w:rPr>
          <w:sz w:val="28"/>
          <w:szCs w:val="28"/>
        </w:rPr>
        <w:t>го предпринимательства в 2021 году</w:t>
      </w:r>
      <w:r w:rsidR="008329FF">
        <w:rPr>
          <w:sz w:val="28"/>
          <w:szCs w:val="28"/>
        </w:rPr>
        <w:t xml:space="preserve"> увеличился на 3,7</w:t>
      </w:r>
      <w:r w:rsidRPr="00CE026A">
        <w:rPr>
          <w:sz w:val="28"/>
          <w:szCs w:val="28"/>
        </w:rPr>
        <w:t>% по сравнению с 2020 г</w:t>
      </w:r>
      <w:r w:rsidR="000B5A59" w:rsidRPr="00CE026A">
        <w:rPr>
          <w:sz w:val="28"/>
          <w:szCs w:val="28"/>
        </w:rPr>
        <w:t>одом.</w:t>
      </w:r>
    </w:p>
    <w:p w:rsidR="000B5A59" w:rsidRPr="00CE026A" w:rsidRDefault="000B5A59" w:rsidP="001D54A4">
      <w:pPr>
        <w:ind w:right="-5" w:firstLine="720"/>
        <w:jc w:val="both"/>
        <w:rPr>
          <w:sz w:val="28"/>
          <w:szCs w:val="28"/>
        </w:rPr>
      </w:pPr>
      <w:r w:rsidRPr="00CE026A">
        <w:rPr>
          <w:sz w:val="28"/>
          <w:szCs w:val="28"/>
        </w:rPr>
        <w:t xml:space="preserve">Предварительная численность </w:t>
      </w:r>
      <w:proofErr w:type="gramStart"/>
      <w:r w:rsidRPr="00CE026A">
        <w:rPr>
          <w:sz w:val="28"/>
          <w:szCs w:val="28"/>
        </w:rPr>
        <w:t>населения</w:t>
      </w:r>
      <w:proofErr w:type="gramEnd"/>
      <w:r w:rsidRPr="00CE026A">
        <w:rPr>
          <w:sz w:val="28"/>
          <w:szCs w:val="28"/>
        </w:rPr>
        <w:t xml:space="preserve"> ЗАТО г. Ра</w:t>
      </w:r>
      <w:r w:rsidR="00CA6B54" w:rsidRPr="00CE026A">
        <w:rPr>
          <w:sz w:val="28"/>
          <w:szCs w:val="28"/>
        </w:rPr>
        <w:t xml:space="preserve">дужный Владимирской области на </w:t>
      </w:r>
      <w:r w:rsidRPr="00CE026A">
        <w:rPr>
          <w:sz w:val="28"/>
          <w:szCs w:val="28"/>
        </w:rPr>
        <w:t>1</w:t>
      </w:r>
      <w:r w:rsidR="00CA6B54" w:rsidRPr="00CE026A">
        <w:rPr>
          <w:sz w:val="28"/>
          <w:szCs w:val="28"/>
        </w:rPr>
        <w:t xml:space="preserve"> января </w:t>
      </w:r>
      <w:r w:rsidRPr="00CE026A">
        <w:rPr>
          <w:sz w:val="28"/>
          <w:szCs w:val="28"/>
        </w:rPr>
        <w:t xml:space="preserve">2022 </w:t>
      </w:r>
      <w:r w:rsidR="00CA6B54" w:rsidRPr="00CE026A">
        <w:rPr>
          <w:sz w:val="28"/>
          <w:szCs w:val="28"/>
        </w:rPr>
        <w:t xml:space="preserve">года </w:t>
      </w:r>
      <w:r w:rsidRPr="00CE026A">
        <w:rPr>
          <w:sz w:val="28"/>
          <w:szCs w:val="28"/>
        </w:rPr>
        <w:t>по данным статистики составляет 18,4 тыс. человек (по состоянию на 1</w:t>
      </w:r>
      <w:r w:rsidR="00CA6B54" w:rsidRPr="00CE026A">
        <w:rPr>
          <w:sz w:val="28"/>
          <w:szCs w:val="28"/>
        </w:rPr>
        <w:t xml:space="preserve"> января </w:t>
      </w:r>
      <w:r w:rsidRPr="00CE026A">
        <w:rPr>
          <w:sz w:val="28"/>
          <w:szCs w:val="28"/>
        </w:rPr>
        <w:t>2021</w:t>
      </w:r>
      <w:r w:rsidR="00CA6B54" w:rsidRPr="00CE026A">
        <w:rPr>
          <w:sz w:val="28"/>
          <w:szCs w:val="28"/>
        </w:rPr>
        <w:t xml:space="preserve"> года</w:t>
      </w:r>
      <w:r w:rsidRPr="00CE026A">
        <w:rPr>
          <w:sz w:val="28"/>
          <w:szCs w:val="28"/>
        </w:rPr>
        <w:t xml:space="preserve"> – 18,5 тыс. человек). Е</w:t>
      </w:r>
      <w:r w:rsidR="00535451" w:rsidRPr="00CE026A">
        <w:rPr>
          <w:sz w:val="28"/>
          <w:szCs w:val="28"/>
        </w:rPr>
        <w:t>стественная убыль составила 115 человек (</w:t>
      </w:r>
      <w:r w:rsidRPr="00CE026A">
        <w:rPr>
          <w:sz w:val="28"/>
          <w:szCs w:val="28"/>
        </w:rPr>
        <w:t>за</w:t>
      </w:r>
      <w:r w:rsidR="00535451" w:rsidRPr="00CE026A">
        <w:rPr>
          <w:sz w:val="28"/>
          <w:szCs w:val="28"/>
        </w:rPr>
        <w:t xml:space="preserve"> 2020 г</w:t>
      </w:r>
      <w:r w:rsidRPr="00CE026A">
        <w:rPr>
          <w:sz w:val="28"/>
          <w:szCs w:val="28"/>
        </w:rPr>
        <w:t>од</w:t>
      </w:r>
      <w:r w:rsidR="00535451" w:rsidRPr="00CE026A">
        <w:rPr>
          <w:sz w:val="28"/>
          <w:szCs w:val="28"/>
        </w:rPr>
        <w:t xml:space="preserve"> </w:t>
      </w:r>
      <w:r w:rsidRPr="00CE026A">
        <w:rPr>
          <w:sz w:val="28"/>
          <w:szCs w:val="28"/>
        </w:rPr>
        <w:t>– 81 человек):</w:t>
      </w:r>
      <w:r w:rsidR="00535451" w:rsidRPr="00CE026A">
        <w:rPr>
          <w:sz w:val="28"/>
          <w:szCs w:val="28"/>
        </w:rPr>
        <w:t xml:space="preserve"> </w:t>
      </w:r>
      <w:r w:rsidRPr="00CE026A">
        <w:rPr>
          <w:sz w:val="28"/>
          <w:szCs w:val="28"/>
        </w:rPr>
        <w:t>р</w:t>
      </w:r>
      <w:r w:rsidR="00535451" w:rsidRPr="00CE026A">
        <w:rPr>
          <w:sz w:val="28"/>
          <w:szCs w:val="28"/>
        </w:rPr>
        <w:t>одилось 115 детей (в 2020</w:t>
      </w:r>
      <w:r w:rsidRPr="00CE026A">
        <w:rPr>
          <w:sz w:val="28"/>
          <w:szCs w:val="28"/>
        </w:rPr>
        <w:t xml:space="preserve"> </w:t>
      </w:r>
      <w:r w:rsidR="00535451" w:rsidRPr="00CE026A">
        <w:rPr>
          <w:sz w:val="28"/>
          <w:szCs w:val="28"/>
        </w:rPr>
        <w:t>г</w:t>
      </w:r>
      <w:r w:rsidRPr="00CE026A">
        <w:rPr>
          <w:sz w:val="28"/>
          <w:szCs w:val="28"/>
        </w:rPr>
        <w:t>оду –</w:t>
      </w:r>
      <w:r w:rsidR="00535451" w:rsidRPr="00CE026A">
        <w:rPr>
          <w:sz w:val="28"/>
          <w:szCs w:val="28"/>
        </w:rPr>
        <w:t xml:space="preserve"> 118), умерло 230 человек (в 2020</w:t>
      </w:r>
      <w:r w:rsidRPr="00CE026A">
        <w:rPr>
          <w:sz w:val="28"/>
          <w:szCs w:val="28"/>
        </w:rPr>
        <w:t xml:space="preserve"> </w:t>
      </w:r>
      <w:r w:rsidR="00535451" w:rsidRPr="00CE026A">
        <w:rPr>
          <w:sz w:val="28"/>
          <w:szCs w:val="28"/>
        </w:rPr>
        <w:t>г</w:t>
      </w:r>
      <w:r w:rsidRPr="00CE026A">
        <w:rPr>
          <w:sz w:val="28"/>
          <w:szCs w:val="28"/>
        </w:rPr>
        <w:t>оду –</w:t>
      </w:r>
      <w:r w:rsidR="00535451" w:rsidRPr="00CE026A">
        <w:rPr>
          <w:sz w:val="28"/>
          <w:szCs w:val="28"/>
        </w:rPr>
        <w:t xml:space="preserve"> 199). По сравнению с аналогичным периодом прошлого года коэффици</w:t>
      </w:r>
      <w:r w:rsidR="008329FF">
        <w:rPr>
          <w:sz w:val="28"/>
          <w:szCs w:val="28"/>
        </w:rPr>
        <w:t>ент рождаемости снизился на 3,1</w:t>
      </w:r>
      <w:r w:rsidR="00535451" w:rsidRPr="00CE026A">
        <w:rPr>
          <w:sz w:val="28"/>
          <w:szCs w:val="28"/>
        </w:rPr>
        <w:t>%, а пока</w:t>
      </w:r>
      <w:r w:rsidR="008329FF">
        <w:rPr>
          <w:sz w:val="28"/>
          <w:szCs w:val="28"/>
        </w:rPr>
        <w:t>затель смертности вырос на 15,7</w:t>
      </w:r>
      <w:r w:rsidR="00535451" w:rsidRPr="00CE026A">
        <w:rPr>
          <w:sz w:val="28"/>
          <w:szCs w:val="28"/>
        </w:rPr>
        <w:t xml:space="preserve">%. </w:t>
      </w:r>
    </w:p>
    <w:p w:rsidR="0094285B" w:rsidRPr="00CE026A" w:rsidRDefault="00535451" w:rsidP="001D54A4">
      <w:pPr>
        <w:ind w:right="-5" w:firstLine="720"/>
        <w:jc w:val="both"/>
        <w:rPr>
          <w:sz w:val="28"/>
          <w:szCs w:val="28"/>
        </w:rPr>
      </w:pPr>
      <w:r w:rsidRPr="00CE026A">
        <w:rPr>
          <w:sz w:val="28"/>
          <w:szCs w:val="28"/>
        </w:rPr>
        <w:t>Среднесписочная численность работников организаций (без учета субъектов малого предпринимательства) за 2021 г</w:t>
      </w:r>
      <w:r w:rsidR="000B5A59" w:rsidRPr="00CE026A">
        <w:rPr>
          <w:sz w:val="28"/>
          <w:szCs w:val="28"/>
        </w:rPr>
        <w:t>од</w:t>
      </w:r>
      <w:r w:rsidRPr="00CE026A">
        <w:rPr>
          <w:sz w:val="28"/>
          <w:szCs w:val="28"/>
        </w:rPr>
        <w:t xml:space="preserve"> составила 6</w:t>
      </w:r>
      <w:r w:rsidR="000B5A59" w:rsidRPr="00CE026A">
        <w:rPr>
          <w:sz w:val="28"/>
          <w:szCs w:val="28"/>
        </w:rPr>
        <w:t> </w:t>
      </w:r>
      <w:r w:rsidRPr="00CE026A">
        <w:rPr>
          <w:sz w:val="28"/>
          <w:szCs w:val="28"/>
        </w:rPr>
        <w:t>6</w:t>
      </w:r>
      <w:r w:rsidR="0094285B" w:rsidRPr="00CE026A">
        <w:rPr>
          <w:sz w:val="28"/>
          <w:szCs w:val="28"/>
        </w:rPr>
        <w:t>09 человек и увеличилась на 8,6</w:t>
      </w:r>
      <w:r w:rsidRPr="00CE026A">
        <w:rPr>
          <w:sz w:val="28"/>
          <w:szCs w:val="28"/>
        </w:rPr>
        <w:t xml:space="preserve">% по </w:t>
      </w:r>
      <w:r w:rsidR="000B5A59" w:rsidRPr="00CE026A">
        <w:rPr>
          <w:sz w:val="28"/>
          <w:szCs w:val="28"/>
        </w:rPr>
        <w:t>сравнению с</w:t>
      </w:r>
      <w:r w:rsidRPr="00CE026A">
        <w:rPr>
          <w:sz w:val="28"/>
          <w:szCs w:val="28"/>
        </w:rPr>
        <w:t xml:space="preserve"> 2020 г</w:t>
      </w:r>
      <w:r w:rsidR="000B5A59" w:rsidRPr="00CE026A">
        <w:rPr>
          <w:sz w:val="28"/>
          <w:szCs w:val="28"/>
        </w:rPr>
        <w:t>одом</w:t>
      </w:r>
      <w:r w:rsidRPr="00CE026A">
        <w:rPr>
          <w:sz w:val="28"/>
          <w:szCs w:val="28"/>
        </w:rPr>
        <w:t xml:space="preserve">. </w:t>
      </w:r>
    </w:p>
    <w:p w:rsidR="00347F94" w:rsidRPr="00CE026A" w:rsidRDefault="00535451" w:rsidP="001D54A4">
      <w:pPr>
        <w:ind w:right="-5" w:firstLine="720"/>
        <w:jc w:val="both"/>
        <w:rPr>
          <w:sz w:val="28"/>
          <w:szCs w:val="28"/>
        </w:rPr>
      </w:pPr>
      <w:r w:rsidRPr="00CE026A">
        <w:rPr>
          <w:sz w:val="28"/>
          <w:szCs w:val="28"/>
        </w:rPr>
        <w:t>Среднемесячная номинальная начисленная заработная плата в крупных и средних организациях города за 2021 г</w:t>
      </w:r>
      <w:r w:rsidR="0094285B" w:rsidRPr="00CE026A">
        <w:rPr>
          <w:sz w:val="28"/>
          <w:szCs w:val="28"/>
        </w:rPr>
        <w:t>од</w:t>
      </w:r>
      <w:r w:rsidRPr="00CE026A">
        <w:rPr>
          <w:sz w:val="28"/>
          <w:szCs w:val="28"/>
        </w:rPr>
        <w:t xml:space="preserve"> составила 42</w:t>
      </w:r>
      <w:r w:rsidR="0094285B" w:rsidRPr="00CE026A">
        <w:rPr>
          <w:sz w:val="28"/>
          <w:szCs w:val="28"/>
        </w:rPr>
        <w:t>,4</w:t>
      </w:r>
      <w:r w:rsidRPr="00CE026A">
        <w:rPr>
          <w:sz w:val="28"/>
          <w:szCs w:val="28"/>
        </w:rPr>
        <w:t xml:space="preserve"> </w:t>
      </w:r>
      <w:r w:rsidR="0094285B" w:rsidRPr="00CE026A">
        <w:rPr>
          <w:sz w:val="28"/>
          <w:szCs w:val="28"/>
        </w:rPr>
        <w:t xml:space="preserve">тыс. </w:t>
      </w:r>
      <w:r w:rsidRPr="00CE026A">
        <w:rPr>
          <w:sz w:val="28"/>
          <w:szCs w:val="28"/>
        </w:rPr>
        <w:t>руб</w:t>
      </w:r>
      <w:r w:rsidR="0094285B" w:rsidRPr="00CE026A">
        <w:rPr>
          <w:sz w:val="28"/>
          <w:szCs w:val="28"/>
        </w:rPr>
        <w:t>лей</w:t>
      </w:r>
      <w:r w:rsidRPr="00CE026A">
        <w:rPr>
          <w:sz w:val="28"/>
          <w:szCs w:val="28"/>
        </w:rPr>
        <w:t xml:space="preserve"> и увеличилась по сравнению с </w:t>
      </w:r>
      <w:r w:rsidR="0094285B" w:rsidRPr="00CE026A">
        <w:rPr>
          <w:sz w:val="28"/>
          <w:szCs w:val="28"/>
        </w:rPr>
        <w:t xml:space="preserve">аналогичным показателем </w:t>
      </w:r>
      <w:r w:rsidRPr="00CE026A">
        <w:rPr>
          <w:sz w:val="28"/>
          <w:szCs w:val="28"/>
        </w:rPr>
        <w:t>2020 г</w:t>
      </w:r>
      <w:r w:rsidR="0094285B" w:rsidRPr="00CE026A">
        <w:rPr>
          <w:sz w:val="28"/>
          <w:szCs w:val="28"/>
        </w:rPr>
        <w:t>ода</w:t>
      </w:r>
      <w:r w:rsidRPr="00CE026A">
        <w:rPr>
          <w:sz w:val="28"/>
          <w:szCs w:val="28"/>
        </w:rPr>
        <w:t xml:space="preserve"> на 8,4</w:t>
      </w:r>
      <w:r w:rsidR="0094285B" w:rsidRPr="00CE026A">
        <w:rPr>
          <w:sz w:val="28"/>
          <w:szCs w:val="28"/>
        </w:rPr>
        <w:t>%</w:t>
      </w:r>
      <w:r w:rsidR="00347F94" w:rsidRPr="00CE026A">
        <w:rPr>
          <w:sz w:val="28"/>
          <w:szCs w:val="28"/>
        </w:rPr>
        <w:t>.</w:t>
      </w:r>
      <w:r w:rsidRPr="00CE026A">
        <w:rPr>
          <w:sz w:val="28"/>
          <w:szCs w:val="28"/>
        </w:rPr>
        <w:t xml:space="preserve"> </w:t>
      </w:r>
    </w:p>
    <w:p w:rsidR="00347F94" w:rsidRPr="00CE026A" w:rsidRDefault="00347F94" w:rsidP="001D54A4">
      <w:pPr>
        <w:ind w:right="-5" w:firstLine="720"/>
        <w:jc w:val="both"/>
        <w:rPr>
          <w:sz w:val="28"/>
          <w:szCs w:val="28"/>
        </w:rPr>
      </w:pPr>
      <w:r w:rsidRPr="00CE026A">
        <w:rPr>
          <w:sz w:val="28"/>
          <w:szCs w:val="28"/>
        </w:rPr>
        <w:t>По состоянию на</w:t>
      </w:r>
      <w:r w:rsidR="00875AAC" w:rsidRPr="00CE026A">
        <w:rPr>
          <w:sz w:val="28"/>
          <w:szCs w:val="28"/>
        </w:rPr>
        <w:t xml:space="preserve"> </w:t>
      </w:r>
      <w:r w:rsidR="00535451" w:rsidRPr="00CE026A">
        <w:rPr>
          <w:sz w:val="28"/>
          <w:szCs w:val="28"/>
        </w:rPr>
        <w:t>1</w:t>
      </w:r>
      <w:r w:rsidR="00875AAC" w:rsidRPr="00CE026A">
        <w:rPr>
          <w:sz w:val="28"/>
          <w:szCs w:val="28"/>
        </w:rPr>
        <w:t xml:space="preserve"> января </w:t>
      </w:r>
      <w:r w:rsidR="00535451" w:rsidRPr="00CE026A">
        <w:rPr>
          <w:sz w:val="28"/>
          <w:szCs w:val="28"/>
        </w:rPr>
        <w:t xml:space="preserve">2022 </w:t>
      </w:r>
      <w:r w:rsidR="00875AAC" w:rsidRPr="00CE026A">
        <w:rPr>
          <w:sz w:val="28"/>
          <w:szCs w:val="28"/>
        </w:rPr>
        <w:t xml:space="preserve">года </w:t>
      </w:r>
      <w:r w:rsidR="00535451" w:rsidRPr="00CE026A">
        <w:rPr>
          <w:sz w:val="28"/>
          <w:szCs w:val="28"/>
        </w:rPr>
        <w:t xml:space="preserve">просроченная задолженность по заработной плате отсутствовала. </w:t>
      </w:r>
    </w:p>
    <w:p w:rsidR="00347F94" w:rsidRPr="00CE026A" w:rsidRDefault="00535451" w:rsidP="001D54A4">
      <w:pPr>
        <w:ind w:right="-5" w:firstLine="720"/>
        <w:jc w:val="both"/>
        <w:rPr>
          <w:sz w:val="28"/>
          <w:szCs w:val="28"/>
        </w:rPr>
      </w:pPr>
      <w:r w:rsidRPr="00CE026A">
        <w:rPr>
          <w:sz w:val="28"/>
          <w:szCs w:val="28"/>
        </w:rPr>
        <w:t xml:space="preserve">За </w:t>
      </w:r>
      <w:r w:rsidR="00347F94" w:rsidRPr="00CE026A">
        <w:rPr>
          <w:sz w:val="28"/>
          <w:szCs w:val="28"/>
        </w:rPr>
        <w:t xml:space="preserve">период </w:t>
      </w:r>
      <w:r w:rsidRPr="00CE026A">
        <w:rPr>
          <w:sz w:val="28"/>
          <w:szCs w:val="28"/>
        </w:rPr>
        <w:t>январь - ноябрь 2021 г</w:t>
      </w:r>
      <w:r w:rsidR="00347F94" w:rsidRPr="00CE026A">
        <w:rPr>
          <w:sz w:val="28"/>
          <w:szCs w:val="28"/>
        </w:rPr>
        <w:t>ода</w:t>
      </w:r>
      <w:r w:rsidRPr="00CE026A">
        <w:rPr>
          <w:sz w:val="28"/>
          <w:szCs w:val="28"/>
        </w:rPr>
        <w:t xml:space="preserve"> сальдированный финансовый результат организаций (без субъектов малого предпринимательства) города в действующих ценах составил 770,4 млн. руб</w:t>
      </w:r>
      <w:r w:rsidR="00347F94" w:rsidRPr="00CE026A">
        <w:rPr>
          <w:sz w:val="28"/>
          <w:szCs w:val="28"/>
        </w:rPr>
        <w:t>лей</w:t>
      </w:r>
      <w:r w:rsidRPr="00CE026A">
        <w:rPr>
          <w:sz w:val="28"/>
          <w:szCs w:val="28"/>
        </w:rPr>
        <w:t xml:space="preserve"> (7 организаций получили прибыль </w:t>
      </w:r>
      <w:r w:rsidR="00347F94" w:rsidRPr="00CE026A">
        <w:rPr>
          <w:sz w:val="28"/>
          <w:szCs w:val="28"/>
        </w:rPr>
        <w:t>в общем объеме</w:t>
      </w:r>
      <w:r w:rsidRPr="00CE026A">
        <w:rPr>
          <w:sz w:val="28"/>
          <w:szCs w:val="28"/>
        </w:rPr>
        <w:t xml:space="preserve"> 816,7 млн. руб</w:t>
      </w:r>
      <w:r w:rsidR="00347F94" w:rsidRPr="00CE026A">
        <w:rPr>
          <w:sz w:val="28"/>
          <w:szCs w:val="28"/>
        </w:rPr>
        <w:t>лей</w:t>
      </w:r>
      <w:r w:rsidRPr="00CE026A">
        <w:rPr>
          <w:sz w:val="28"/>
          <w:szCs w:val="28"/>
        </w:rPr>
        <w:t xml:space="preserve">, 4 организации </w:t>
      </w:r>
      <w:r w:rsidR="00347F94" w:rsidRPr="00CE026A">
        <w:rPr>
          <w:sz w:val="28"/>
          <w:szCs w:val="28"/>
        </w:rPr>
        <w:t>получили убыток в общем объеме 46,3 млн. рублей</w:t>
      </w:r>
      <w:r w:rsidRPr="00CE026A">
        <w:rPr>
          <w:sz w:val="28"/>
          <w:szCs w:val="28"/>
        </w:rPr>
        <w:t xml:space="preserve">). </w:t>
      </w:r>
    </w:p>
    <w:p w:rsidR="00503FC4" w:rsidRPr="00CE026A" w:rsidRDefault="00503FC4" w:rsidP="001D54A4">
      <w:pPr>
        <w:ind w:firstLine="709"/>
        <w:jc w:val="both"/>
        <w:rPr>
          <w:sz w:val="28"/>
          <w:szCs w:val="28"/>
        </w:rPr>
      </w:pPr>
      <w:r w:rsidRPr="00CE026A">
        <w:rPr>
          <w:sz w:val="28"/>
          <w:szCs w:val="28"/>
        </w:rPr>
        <w:t>В соответствии с данными комитета государственной статистики к ведущим предприятиям города относятся Федеральное казенное предприятие «Государственный лазерный полигон «Радуга», закрытое акционерное общество «Радугаэнерго», общество с ограниченной ответственностью «Владимирский стандарт», общество с ограниченной ответственностью «ОРИОН-Р».</w:t>
      </w:r>
    </w:p>
    <w:p w:rsidR="00E97F3D" w:rsidRPr="00CE026A" w:rsidRDefault="00E97F3D" w:rsidP="001D54A4">
      <w:pPr>
        <w:ind w:firstLine="709"/>
        <w:jc w:val="both"/>
        <w:rPr>
          <w:sz w:val="28"/>
          <w:szCs w:val="28"/>
        </w:rPr>
      </w:pPr>
      <w:r w:rsidRPr="00CE026A">
        <w:rPr>
          <w:sz w:val="28"/>
          <w:szCs w:val="28"/>
        </w:rPr>
        <w:t xml:space="preserve">ФКП «ГЛП «Радуга» на свободных производственных площадях продолжает реализовывать задачи по созданию многопрофильной </w:t>
      </w:r>
      <w:proofErr w:type="spellStart"/>
      <w:r w:rsidRPr="00CE026A">
        <w:rPr>
          <w:sz w:val="28"/>
          <w:szCs w:val="28"/>
        </w:rPr>
        <w:lastRenderedPageBreak/>
        <w:t>технопарковой</w:t>
      </w:r>
      <w:proofErr w:type="spellEnd"/>
      <w:r w:rsidRPr="00CE026A">
        <w:rPr>
          <w:sz w:val="28"/>
          <w:szCs w:val="28"/>
        </w:rPr>
        <w:t xml:space="preserve"> зоны, состоящей из индустриального парка и межрегионального кластера «</w:t>
      </w:r>
      <w:proofErr w:type="spellStart"/>
      <w:r w:rsidRPr="00CE026A">
        <w:rPr>
          <w:sz w:val="28"/>
          <w:szCs w:val="28"/>
        </w:rPr>
        <w:t>Фотоника</w:t>
      </w:r>
      <w:proofErr w:type="spellEnd"/>
      <w:r w:rsidRPr="00CE026A">
        <w:rPr>
          <w:sz w:val="28"/>
          <w:szCs w:val="28"/>
        </w:rPr>
        <w:t xml:space="preserve">», а </w:t>
      </w:r>
      <w:r w:rsidR="00875AAC" w:rsidRPr="00CE026A">
        <w:rPr>
          <w:sz w:val="28"/>
          <w:szCs w:val="28"/>
        </w:rPr>
        <w:t>кроме того</w:t>
      </w:r>
      <w:r w:rsidRPr="00CE026A">
        <w:rPr>
          <w:sz w:val="28"/>
          <w:szCs w:val="28"/>
        </w:rPr>
        <w:t xml:space="preserve"> проводит работы по организации высокотехнологичного Центра развития сварочных и аддитивных технологий федерального уровня. В настоящее время ФКП «ГЛП «Радуга» реализует инвестиционный проект «Техническое перевооружение опытного производства».</w:t>
      </w:r>
    </w:p>
    <w:p w:rsidR="00E97F3D" w:rsidRPr="00CE026A" w:rsidRDefault="00E97F3D" w:rsidP="001D54A4">
      <w:pPr>
        <w:ind w:firstLine="709"/>
        <w:jc w:val="both"/>
        <w:rPr>
          <w:sz w:val="28"/>
          <w:szCs w:val="28"/>
        </w:rPr>
      </w:pPr>
      <w:r w:rsidRPr="00CE026A">
        <w:rPr>
          <w:sz w:val="28"/>
          <w:szCs w:val="28"/>
        </w:rPr>
        <w:t xml:space="preserve">ООО «Владимирский стандарт» </w:t>
      </w:r>
      <w:r w:rsidR="00875AAC" w:rsidRPr="00CE026A">
        <w:rPr>
          <w:sz w:val="28"/>
          <w:szCs w:val="28"/>
        </w:rPr>
        <w:t xml:space="preserve">уже несколько лет подряд </w:t>
      </w:r>
      <w:r w:rsidRPr="00CE026A">
        <w:rPr>
          <w:sz w:val="28"/>
          <w:szCs w:val="28"/>
        </w:rPr>
        <w:t>продолжает расширять производственные мощности и наращивать объемы производства. За 202</w:t>
      </w:r>
      <w:r w:rsidR="00127ED6" w:rsidRPr="00CE026A">
        <w:rPr>
          <w:sz w:val="28"/>
          <w:szCs w:val="28"/>
        </w:rPr>
        <w:t>1</w:t>
      </w:r>
      <w:r w:rsidRPr="00CE026A">
        <w:rPr>
          <w:sz w:val="28"/>
          <w:szCs w:val="28"/>
        </w:rPr>
        <w:t xml:space="preserve"> год численность работников предприятия увеличилась на </w:t>
      </w:r>
      <w:r w:rsidR="00127ED6" w:rsidRPr="00CE026A">
        <w:rPr>
          <w:sz w:val="28"/>
          <w:szCs w:val="28"/>
        </w:rPr>
        <w:t>537</w:t>
      </w:r>
      <w:r w:rsidRPr="00CE026A">
        <w:rPr>
          <w:sz w:val="28"/>
          <w:szCs w:val="28"/>
        </w:rPr>
        <w:t xml:space="preserve"> человек. В 202</w:t>
      </w:r>
      <w:r w:rsidR="00127ED6" w:rsidRPr="00CE026A">
        <w:rPr>
          <w:sz w:val="28"/>
          <w:szCs w:val="28"/>
        </w:rPr>
        <w:t>1</w:t>
      </w:r>
      <w:r w:rsidRPr="00CE026A">
        <w:rPr>
          <w:sz w:val="28"/>
          <w:szCs w:val="28"/>
        </w:rPr>
        <w:t xml:space="preserve"> году </w:t>
      </w:r>
      <w:r w:rsidR="00127ED6" w:rsidRPr="00CE026A">
        <w:rPr>
          <w:sz w:val="28"/>
          <w:szCs w:val="28"/>
        </w:rPr>
        <w:t xml:space="preserve">руководством компании принято решение об участии в национальном проекте «Производительность труда и поддержка занятости», по итогам реализации которого планируется увеличение выручки на 15%, производительности труда на 10%, </w:t>
      </w:r>
      <w:r w:rsidR="00875AAC" w:rsidRPr="00CE026A">
        <w:rPr>
          <w:sz w:val="28"/>
          <w:szCs w:val="28"/>
        </w:rPr>
        <w:t xml:space="preserve">сокращение </w:t>
      </w:r>
      <w:r w:rsidR="00127ED6" w:rsidRPr="00CE026A">
        <w:rPr>
          <w:sz w:val="28"/>
          <w:szCs w:val="28"/>
        </w:rPr>
        <w:t>брака на 5%.</w:t>
      </w:r>
    </w:p>
    <w:p w:rsidR="00E97F3D" w:rsidRPr="00CE026A" w:rsidRDefault="00E97F3D" w:rsidP="001D54A4">
      <w:pPr>
        <w:ind w:firstLine="709"/>
        <w:jc w:val="both"/>
        <w:rPr>
          <w:sz w:val="28"/>
          <w:szCs w:val="28"/>
        </w:rPr>
      </w:pPr>
      <w:r w:rsidRPr="00CE026A">
        <w:rPr>
          <w:sz w:val="28"/>
          <w:szCs w:val="28"/>
        </w:rPr>
        <w:t>ЗАО «Радугаэнерго» в настоящее время реализует инвестиционные программы в сфере теплоснабжения и водоснабжения с целью снижения технологических потерь при передаче энергоресурсов, повышения эффективности и надежности системы тепло- и водоснабжения.</w:t>
      </w:r>
    </w:p>
    <w:p w:rsidR="00E97F3D" w:rsidRPr="00CE026A" w:rsidRDefault="002D3D46" w:rsidP="001D54A4">
      <w:pPr>
        <w:ind w:firstLine="720"/>
        <w:jc w:val="both"/>
        <w:rPr>
          <w:sz w:val="28"/>
          <w:szCs w:val="28"/>
        </w:rPr>
      </w:pPr>
      <w:r w:rsidRPr="00CE026A">
        <w:rPr>
          <w:sz w:val="28"/>
          <w:szCs w:val="28"/>
        </w:rPr>
        <w:t>ООО «</w:t>
      </w:r>
      <w:proofErr w:type="spellStart"/>
      <w:r w:rsidRPr="00CE026A">
        <w:rPr>
          <w:sz w:val="28"/>
          <w:szCs w:val="28"/>
        </w:rPr>
        <w:t>Орион-Р</w:t>
      </w:r>
      <w:proofErr w:type="spellEnd"/>
      <w:r w:rsidRPr="00CE026A">
        <w:rPr>
          <w:sz w:val="28"/>
          <w:szCs w:val="28"/>
        </w:rPr>
        <w:t xml:space="preserve">» успешно участвует в национальном проекте «Производительность труда и поддержка занятости», главной задачей которого является повышение эффективности производства и качества выпускаемой продукции. </w:t>
      </w:r>
      <w:proofErr w:type="gramStart"/>
      <w:r w:rsidRPr="00CE026A">
        <w:rPr>
          <w:sz w:val="28"/>
          <w:szCs w:val="28"/>
        </w:rPr>
        <w:t>В результате сотрудничества ООО «</w:t>
      </w:r>
      <w:proofErr w:type="spellStart"/>
      <w:r w:rsidRPr="00CE026A">
        <w:rPr>
          <w:sz w:val="28"/>
          <w:szCs w:val="28"/>
        </w:rPr>
        <w:t>Орион-Р</w:t>
      </w:r>
      <w:proofErr w:type="spellEnd"/>
      <w:r w:rsidRPr="00CE026A">
        <w:rPr>
          <w:sz w:val="28"/>
          <w:szCs w:val="28"/>
        </w:rPr>
        <w:t>» с Федеральным и Региональным центрами компетенций выработка продукции предприятия увеличилась в 1,5 раза, при этом затраченное время сократилось на 40%, а незавершенное производство – на 50%.</w:t>
      </w:r>
      <w:r w:rsidR="00127ED6" w:rsidRPr="00CE026A">
        <w:rPr>
          <w:sz w:val="28"/>
          <w:szCs w:val="28"/>
        </w:rPr>
        <w:t xml:space="preserve"> На сегодняшний день успешно реализован </w:t>
      </w:r>
      <w:proofErr w:type="spellStart"/>
      <w:r w:rsidR="00127ED6" w:rsidRPr="00CE026A">
        <w:rPr>
          <w:sz w:val="28"/>
          <w:szCs w:val="28"/>
        </w:rPr>
        <w:t>пилотный</w:t>
      </w:r>
      <w:proofErr w:type="spellEnd"/>
      <w:r w:rsidR="00127ED6" w:rsidRPr="00CE026A">
        <w:rPr>
          <w:sz w:val="28"/>
          <w:szCs w:val="28"/>
        </w:rPr>
        <w:t xml:space="preserve"> проект «СУ ОРИОН-03-800» с поддержкой со стороны Федерального и Регионального центров компетенций.</w:t>
      </w:r>
      <w:proofErr w:type="gramEnd"/>
      <w:r w:rsidR="00127ED6" w:rsidRPr="00CE026A">
        <w:rPr>
          <w:sz w:val="28"/>
          <w:szCs w:val="28"/>
        </w:rPr>
        <w:t xml:space="preserve"> На предприятии создан Проектный офис, занимающийся внедрением и продвижением эффективных методов оптимизации производственной системы. </w:t>
      </w:r>
    </w:p>
    <w:p w:rsidR="00E97F3D" w:rsidRPr="00CE026A" w:rsidRDefault="00867480" w:rsidP="001D54A4">
      <w:pPr>
        <w:ind w:firstLine="720"/>
        <w:jc w:val="both"/>
        <w:rPr>
          <w:sz w:val="28"/>
          <w:szCs w:val="28"/>
        </w:rPr>
      </w:pPr>
      <w:r w:rsidRPr="00CE026A">
        <w:rPr>
          <w:sz w:val="28"/>
          <w:szCs w:val="28"/>
        </w:rPr>
        <w:t xml:space="preserve">Важную роль в социально-экономическом развитии города играет малый и средний бизнес. Развитие этого сектора экономики обеспечивает не только рост производства, но и создание новых рабочих мест, повышение благосостояния населения города. </w:t>
      </w:r>
      <w:r w:rsidR="00E97F3D" w:rsidRPr="00CE026A">
        <w:rPr>
          <w:sz w:val="28"/>
          <w:szCs w:val="28"/>
        </w:rPr>
        <w:t xml:space="preserve">Соответственно поддержка малого и среднего бизнеса остается приоритетной задачей, </w:t>
      </w:r>
      <w:r w:rsidR="00127F13" w:rsidRPr="00CE026A">
        <w:rPr>
          <w:sz w:val="28"/>
          <w:szCs w:val="28"/>
        </w:rPr>
        <w:t xml:space="preserve">поскольку именно эта категория </w:t>
      </w:r>
      <w:r w:rsidR="00E97F3D" w:rsidRPr="00CE026A">
        <w:rPr>
          <w:sz w:val="28"/>
          <w:szCs w:val="28"/>
        </w:rPr>
        <w:t>больше всего подвержена экономическим рискам.</w:t>
      </w:r>
    </w:p>
    <w:p w:rsidR="00867480" w:rsidRPr="00CE026A" w:rsidRDefault="00E97F3D" w:rsidP="001D54A4">
      <w:pPr>
        <w:ind w:right="-5" w:firstLine="720"/>
        <w:jc w:val="both"/>
        <w:rPr>
          <w:sz w:val="28"/>
          <w:szCs w:val="28"/>
        </w:rPr>
      </w:pPr>
      <w:r w:rsidRPr="00CE026A">
        <w:rPr>
          <w:sz w:val="28"/>
          <w:szCs w:val="28"/>
        </w:rPr>
        <w:t>В бизнес</w:t>
      </w:r>
      <w:r w:rsidR="00875AAC" w:rsidRPr="00CE026A">
        <w:rPr>
          <w:sz w:val="28"/>
          <w:szCs w:val="28"/>
        </w:rPr>
        <w:t xml:space="preserve"> </w:t>
      </w:r>
      <w:proofErr w:type="gramStart"/>
      <w:r w:rsidR="00867480" w:rsidRPr="00CE026A">
        <w:rPr>
          <w:sz w:val="28"/>
          <w:szCs w:val="28"/>
        </w:rPr>
        <w:t>сообщество</w:t>
      </w:r>
      <w:proofErr w:type="gramEnd"/>
      <w:r w:rsidR="00867480" w:rsidRPr="00CE026A">
        <w:rPr>
          <w:sz w:val="28"/>
          <w:szCs w:val="28"/>
        </w:rPr>
        <w:t xml:space="preserve"> </w:t>
      </w:r>
      <w:r w:rsidR="007D13C6" w:rsidRPr="00CE026A">
        <w:rPr>
          <w:sz w:val="28"/>
          <w:szCs w:val="28"/>
        </w:rPr>
        <w:t>ЗАТО г. Радужный Владимирской области</w:t>
      </w:r>
      <w:r w:rsidR="00867480" w:rsidRPr="00CE026A">
        <w:rPr>
          <w:sz w:val="28"/>
          <w:szCs w:val="28"/>
        </w:rPr>
        <w:t xml:space="preserve"> входят 2</w:t>
      </w:r>
      <w:r w:rsidR="00127ED6" w:rsidRPr="00CE026A">
        <w:rPr>
          <w:sz w:val="28"/>
          <w:szCs w:val="28"/>
        </w:rPr>
        <w:t>1</w:t>
      </w:r>
      <w:r w:rsidR="00867480" w:rsidRPr="00CE026A">
        <w:rPr>
          <w:sz w:val="28"/>
          <w:szCs w:val="28"/>
        </w:rPr>
        <w:t xml:space="preserve"> субъект среднего и малого предпринимательства и 4</w:t>
      </w:r>
      <w:r w:rsidR="00127ED6" w:rsidRPr="00CE026A">
        <w:rPr>
          <w:sz w:val="28"/>
          <w:szCs w:val="28"/>
        </w:rPr>
        <w:t>3</w:t>
      </w:r>
      <w:r w:rsidR="00867480" w:rsidRPr="00CE026A">
        <w:rPr>
          <w:sz w:val="28"/>
          <w:szCs w:val="28"/>
        </w:rPr>
        <w:t xml:space="preserve">3 индивидуальных предпринимателя. Основная доля малого бизнеса концентрируется в сферах розничной торговли и предоставления услуг. </w:t>
      </w:r>
    </w:p>
    <w:p w:rsidR="007611CB" w:rsidRPr="00CE026A" w:rsidRDefault="0045755D" w:rsidP="001D54A4">
      <w:pPr>
        <w:ind w:firstLine="720"/>
        <w:jc w:val="both"/>
        <w:rPr>
          <w:iCs/>
          <w:sz w:val="28"/>
          <w:szCs w:val="28"/>
        </w:rPr>
      </w:pPr>
      <w:r w:rsidRPr="00CE026A">
        <w:rPr>
          <w:sz w:val="28"/>
          <w:szCs w:val="28"/>
        </w:rPr>
        <w:t xml:space="preserve">На </w:t>
      </w:r>
      <w:proofErr w:type="gramStart"/>
      <w:r w:rsidRPr="00CE026A">
        <w:rPr>
          <w:sz w:val="28"/>
          <w:szCs w:val="28"/>
        </w:rPr>
        <w:t>территории</w:t>
      </w:r>
      <w:proofErr w:type="gramEnd"/>
      <w:r w:rsidRPr="00CE026A">
        <w:rPr>
          <w:sz w:val="28"/>
          <w:szCs w:val="28"/>
        </w:rPr>
        <w:t xml:space="preserve"> ЗАТО г. Радужный Владимирской области реализуется </w:t>
      </w:r>
      <w:r w:rsidRPr="00CE026A">
        <w:rPr>
          <w:iCs/>
          <w:sz w:val="28"/>
          <w:szCs w:val="28"/>
        </w:rPr>
        <w:t xml:space="preserve">муниципальная программа «Содействие развитию малого и среднего предпринимательства ЗАТО г. Радужный Владимирской области», в рамках которой </w:t>
      </w:r>
      <w:r w:rsidR="007611CB" w:rsidRPr="00CE026A">
        <w:rPr>
          <w:iCs/>
          <w:sz w:val="28"/>
          <w:szCs w:val="28"/>
        </w:rPr>
        <w:t xml:space="preserve">организуются и проводятся </w:t>
      </w:r>
      <w:r w:rsidR="007611CB" w:rsidRPr="00CE026A">
        <w:rPr>
          <w:sz w:val="28"/>
          <w:szCs w:val="28"/>
        </w:rPr>
        <w:t xml:space="preserve">информационно-консультационные мероприятия по вопросам предпринимательства, </w:t>
      </w:r>
      <w:proofErr w:type="spellStart"/>
      <w:r w:rsidR="007611CB" w:rsidRPr="00CE026A">
        <w:rPr>
          <w:sz w:val="28"/>
          <w:szCs w:val="28"/>
        </w:rPr>
        <w:t>самозанятости</w:t>
      </w:r>
      <w:proofErr w:type="spellEnd"/>
      <w:r w:rsidR="007611CB" w:rsidRPr="00CE026A">
        <w:rPr>
          <w:sz w:val="28"/>
          <w:szCs w:val="28"/>
        </w:rPr>
        <w:t xml:space="preserve"> и организации собственного дела для субъектов малого предпринимательства</w:t>
      </w:r>
      <w:r w:rsidR="007611CB" w:rsidRPr="00CE026A">
        <w:rPr>
          <w:iCs/>
          <w:sz w:val="28"/>
          <w:szCs w:val="28"/>
        </w:rPr>
        <w:t xml:space="preserve">, обеспечивается функционирование Координационного Совета по развитию малого и среднего </w:t>
      </w:r>
      <w:r w:rsidR="007611CB" w:rsidRPr="00CE026A">
        <w:rPr>
          <w:iCs/>
          <w:sz w:val="28"/>
          <w:szCs w:val="28"/>
        </w:rPr>
        <w:lastRenderedPageBreak/>
        <w:t>предпринимательства при администрации ЗАТО г. Радужный Владимирской области.</w:t>
      </w:r>
    </w:p>
    <w:p w:rsidR="00E97F3D" w:rsidRPr="00CE026A" w:rsidRDefault="00E97F3D" w:rsidP="001D54A4">
      <w:pPr>
        <w:ind w:firstLine="709"/>
        <w:jc w:val="both"/>
        <w:rPr>
          <w:sz w:val="28"/>
          <w:szCs w:val="28"/>
        </w:rPr>
      </w:pPr>
      <w:r w:rsidRPr="00CE026A">
        <w:rPr>
          <w:sz w:val="28"/>
          <w:szCs w:val="28"/>
        </w:rPr>
        <w:t>Для перспективного развития экономики субъектов малого и среднего предпринимательства в промышленной зоне 17 квартала города определена территория для создания технопарка. Сформировано 9 земельных участков общей площадью 4,3 га для строительства объектов промышленного произво</w:t>
      </w:r>
      <w:r w:rsidR="00875AAC" w:rsidRPr="00CE026A">
        <w:rPr>
          <w:sz w:val="28"/>
          <w:szCs w:val="28"/>
        </w:rPr>
        <w:t xml:space="preserve">дства, из них по состоянию на 1 января </w:t>
      </w:r>
      <w:r w:rsidRPr="00CE026A">
        <w:rPr>
          <w:sz w:val="28"/>
          <w:szCs w:val="28"/>
        </w:rPr>
        <w:t>202</w:t>
      </w:r>
      <w:r w:rsidR="009E2AD1" w:rsidRPr="00CE026A">
        <w:rPr>
          <w:sz w:val="28"/>
          <w:szCs w:val="28"/>
        </w:rPr>
        <w:t>2</w:t>
      </w:r>
      <w:r w:rsidRPr="00CE026A">
        <w:rPr>
          <w:sz w:val="28"/>
          <w:szCs w:val="28"/>
        </w:rPr>
        <w:t xml:space="preserve"> </w:t>
      </w:r>
      <w:r w:rsidR="00875AAC" w:rsidRPr="00CE026A">
        <w:rPr>
          <w:sz w:val="28"/>
          <w:szCs w:val="28"/>
        </w:rPr>
        <w:t xml:space="preserve">года </w:t>
      </w:r>
      <w:r w:rsidRPr="00CE026A">
        <w:rPr>
          <w:sz w:val="28"/>
          <w:szCs w:val="28"/>
        </w:rPr>
        <w:t xml:space="preserve">освоено </w:t>
      </w:r>
      <w:r w:rsidR="009E2AD1" w:rsidRPr="00CE026A">
        <w:rPr>
          <w:sz w:val="28"/>
          <w:szCs w:val="28"/>
        </w:rPr>
        <w:t>6</w:t>
      </w:r>
      <w:r w:rsidRPr="00CE026A">
        <w:rPr>
          <w:sz w:val="28"/>
          <w:szCs w:val="28"/>
        </w:rPr>
        <w:t xml:space="preserve"> земельных участков.</w:t>
      </w:r>
    </w:p>
    <w:p w:rsidR="00376BFD" w:rsidRPr="00CE026A" w:rsidRDefault="002D3D46" w:rsidP="001D54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026A">
        <w:rPr>
          <w:rFonts w:ascii="Times New Roman" w:hAnsi="Times New Roman" w:cs="Times New Roman"/>
          <w:sz w:val="28"/>
          <w:szCs w:val="28"/>
        </w:rPr>
        <w:t xml:space="preserve">В целях повышения налогового потенциала городского округа </w:t>
      </w:r>
      <w:r w:rsidR="004F4D67" w:rsidRPr="00CE026A">
        <w:rPr>
          <w:rFonts w:ascii="Times New Roman" w:hAnsi="Times New Roman" w:cs="Times New Roman"/>
          <w:sz w:val="28"/>
          <w:szCs w:val="28"/>
        </w:rPr>
        <w:t xml:space="preserve">и мобилизации налогов, подлежащих уплате в городской бюджет, на </w:t>
      </w:r>
      <w:proofErr w:type="gramStart"/>
      <w:r w:rsidR="004F4D67" w:rsidRPr="00CE026A">
        <w:rPr>
          <w:rFonts w:ascii="Times New Roman" w:hAnsi="Times New Roman" w:cs="Times New Roman"/>
          <w:sz w:val="28"/>
          <w:szCs w:val="28"/>
        </w:rPr>
        <w:t>территории</w:t>
      </w:r>
      <w:proofErr w:type="gramEnd"/>
      <w:r w:rsidR="004F4D67" w:rsidRPr="00CE026A">
        <w:rPr>
          <w:rFonts w:ascii="Times New Roman" w:hAnsi="Times New Roman" w:cs="Times New Roman"/>
          <w:sz w:val="28"/>
          <w:szCs w:val="28"/>
        </w:rPr>
        <w:t xml:space="preserve"> ЗАТО г. Радужный Владимирской области реализуется план мероприятий по оздоровлению муниципальных финансов ЗАТО г. Радужный Вла</w:t>
      </w:r>
      <w:r w:rsidR="00127F13" w:rsidRPr="00CE026A">
        <w:rPr>
          <w:rFonts w:ascii="Times New Roman" w:hAnsi="Times New Roman" w:cs="Times New Roman"/>
          <w:sz w:val="28"/>
          <w:szCs w:val="28"/>
        </w:rPr>
        <w:t>димирской области, утвержденный</w:t>
      </w:r>
      <w:r w:rsidR="004F4D67" w:rsidRPr="00CE026A"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ЗАТО г. Радужный Владимирской области от 11</w:t>
      </w:r>
      <w:r w:rsidR="00875AAC" w:rsidRPr="00CE026A">
        <w:rPr>
          <w:rFonts w:ascii="Times New Roman" w:hAnsi="Times New Roman" w:cs="Times New Roman"/>
          <w:sz w:val="28"/>
          <w:szCs w:val="28"/>
        </w:rPr>
        <w:t xml:space="preserve"> марта </w:t>
      </w:r>
      <w:r w:rsidR="004F4D67" w:rsidRPr="00CE026A">
        <w:rPr>
          <w:rFonts w:ascii="Times New Roman" w:hAnsi="Times New Roman" w:cs="Times New Roman"/>
          <w:sz w:val="28"/>
          <w:szCs w:val="28"/>
        </w:rPr>
        <w:t xml:space="preserve">2016 </w:t>
      </w:r>
      <w:r w:rsidR="00875AAC" w:rsidRPr="00CE026A">
        <w:rPr>
          <w:rFonts w:ascii="Times New Roman" w:hAnsi="Times New Roman" w:cs="Times New Roman"/>
          <w:sz w:val="28"/>
          <w:szCs w:val="28"/>
        </w:rPr>
        <w:t xml:space="preserve">года </w:t>
      </w:r>
      <w:r w:rsidR="004F4D67" w:rsidRPr="00CE026A">
        <w:rPr>
          <w:rFonts w:ascii="Times New Roman" w:hAnsi="Times New Roman" w:cs="Times New Roman"/>
          <w:sz w:val="28"/>
          <w:szCs w:val="28"/>
        </w:rPr>
        <w:t xml:space="preserve">№ </w:t>
      </w:r>
      <w:r w:rsidR="007611CB" w:rsidRPr="00CE026A">
        <w:rPr>
          <w:rFonts w:ascii="Times New Roman" w:hAnsi="Times New Roman" w:cs="Times New Roman"/>
          <w:sz w:val="28"/>
          <w:szCs w:val="28"/>
        </w:rPr>
        <w:t>363</w:t>
      </w:r>
      <w:r w:rsidR="004F4D67" w:rsidRPr="00CE026A">
        <w:rPr>
          <w:rFonts w:ascii="Times New Roman" w:hAnsi="Times New Roman" w:cs="Times New Roman"/>
          <w:sz w:val="28"/>
          <w:szCs w:val="28"/>
        </w:rPr>
        <w:t xml:space="preserve">, в рамках которого </w:t>
      </w:r>
      <w:r w:rsidRPr="00CE026A">
        <w:rPr>
          <w:rFonts w:ascii="Times New Roman" w:hAnsi="Times New Roman" w:cs="Times New Roman"/>
          <w:sz w:val="28"/>
          <w:szCs w:val="28"/>
        </w:rPr>
        <w:t>регулярно проводятся</w:t>
      </w:r>
      <w:r w:rsidR="00376BFD" w:rsidRPr="00CE026A">
        <w:rPr>
          <w:rFonts w:ascii="Times New Roman" w:hAnsi="Times New Roman" w:cs="Times New Roman"/>
          <w:sz w:val="28"/>
          <w:szCs w:val="28"/>
        </w:rPr>
        <w:t>:</w:t>
      </w:r>
      <w:r w:rsidRPr="00CE026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6BFD" w:rsidRPr="00CE026A" w:rsidRDefault="00376BFD" w:rsidP="001D54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026A">
        <w:rPr>
          <w:rFonts w:ascii="Times New Roman" w:hAnsi="Times New Roman" w:cs="Times New Roman"/>
          <w:sz w:val="28"/>
          <w:szCs w:val="28"/>
        </w:rPr>
        <w:t xml:space="preserve">- </w:t>
      </w:r>
      <w:r w:rsidR="004F4D67" w:rsidRPr="00CE026A">
        <w:rPr>
          <w:rFonts w:ascii="Times New Roman" w:hAnsi="Times New Roman" w:cs="Times New Roman"/>
          <w:sz w:val="28"/>
          <w:szCs w:val="28"/>
        </w:rPr>
        <w:t xml:space="preserve">мониторинг собираемости налоговых поступлений (выявление вновь возведенных (реконструированных) строений, помещений и сооружений, принадлежащим физическим лицам и не поставленных на кадастровый и налоговый учет, проведение муниципального земельного </w:t>
      </w:r>
      <w:proofErr w:type="gramStart"/>
      <w:r w:rsidR="004F4D67" w:rsidRPr="00CE026A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="004F4D67" w:rsidRPr="00CE026A">
        <w:rPr>
          <w:rFonts w:ascii="Times New Roman" w:hAnsi="Times New Roman" w:cs="Times New Roman"/>
          <w:sz w:val="28"/>
          <w:szCs w:val="28"/>
        </w:rPr>
        <w:t xml:space="preserve"> соблюдением сроков и видов использования земельных участков, уточнение данных об объектах налогообложения по земельному налогу и налог</w:t>
      </w:r>
      <w:r w:rsidR="0007667C" w:rsidRPr="00CE026A">
        <w:rPr>
          <w:rFonts w:ascii="Times New Roman" w:hAnsi="Times New Roman" w:cs="Times New Roman"/>
          <w:sz w:val="28"/>
          <w:szCs w:val="28"/>
        </w:rPr>
        <w:t>у на имущество физических лиц),</w:t>
      </w:r>
    </w:p>
    <w:p w:rsidR="00376BFD" w:rsidRPr="00CE026A" w:rsidRDefault="00376BFD" w:rsidP="001D54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026A">
        <w:rPr>
          <w:rFonts w:ascii="Times New Roman" w:hAnsi="Times New Roman" w:cs="Times New Roman"/>
          <w:sz w:val="28"/>
          <w:szCs w:val="28"/>
        </w:rPr>
        <w:t xml:space="preserve">- </w:t>
      </w:r>
      <w:r w:rsidR="004F4D67" w:rsidRPr="00CE026A">
        <w:rPr>
          <w:rFonts w:ascii="Times New Roman" w:hAnsi="Times New Roman" w:cs="Times New Roman"/>
          <w:sz w:val="28"/>
          <w:szCs w:val="28"/>
        </w:rPr>
        <w:t>оценк</w:t>
      </w:r>
      <w:r w:rsidRPr="00CE026A">
        <w:rPr>
          <w:rFonts w:ascii="Times New Roman" w:hAnsi="Times New Roman" w:cs="Times New Roman"/>
          <w:sz w:val="28"/>
          <w:szCs w:val="28"/>
        </w:rPr>
        <w:t>а</w:t>
      </w:r>
      <w:r w:rsidR="004F4D67" w:rsidRPr="00CE026A">
        <w:rPr>
          <w:rFonts w:ascii="Times New Roman" w:hAnsi="Times New Roman" w:cs="Times New Roman"/>
          <w:sz w:val="28"/>
          <w:szCs w:val="28"/>
        </w:rPr>
        <w:t xml:space="preserve"> эффективности нал</w:t>
      </w:r>
      <w:r w:rsidRPr="00CE026A">
        <w:rPr>
          <w:rFonts w:ascii="Times New Roman" w:hAnsi="Times New Roman" w:cs="Times New Roman"/>
          <w:sz w:val="28"/>
          <w:szCs w:val="28"/>
        </w:rPr>
        <w:t>оговых льгот по местным налогам (налоговых расходов).</w:t>
      </w:r>
    </w:p>
    <w:p w:rsidR="0007667C" w:rsidRPr="00CE026A" w:rsidRDefault="0007667C" w:rsidP="001D54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026A">
        <w:rPr>
          <w:rFonts w:ascii="Times New Roman" w:hAnsi="Times New Roman" w:cs="Times New Roman"/>
          <w:sz w:val="28"/>
          <w:szCs w:val="28"/>
        </w:rPr>
        <w:t xml:space="preserve">В течение 2021 года осуществлялась реализация Перспективного комплексного плана мероприятий по мобилизации налогов, подлежащих уплате в </w:t>
      </w:r>
      <w:proofErr w:type="gramStart"/>
      <w:r w:rsidRPr="00CE026A">
        <w:rPr>
          <w:rFonts w:ascii="Times New Roman" w:hAnsi="Times New Roman" w:cs="Times New Roman"/>
          <w:sz w:val="28"/>
          <w:szCs w:val="28"/>
        </w:rPr>
        <w:t>бюджет</w:t>
      </w:r>
      <w:proofErr w:type="gramEnd"/>
      <w:r w:rsidRPr="00CE026A">
        <w:rPr>
          <w:rFonts w:ascii="Times New Roman" w:hAnsi="Times New Roman" w:cs="Times New Roman"/>
          <w:sz w:val="28"/>
          <w:szCs w:val="28"/>
        </w:rPr>
        <w:t xml:space="preserve"> ЗАТО г. Радужный Владимирской области, утвержденного постановлением администрации ЗАТО г. Радужный Владимирской област</w:t>
      </w:r>
      <w:r w:rsidR="00875AAC" w:rsidRPr="00CE026A">
        <w:rPr>
          <w:rFonts w:ascii="Times New Roman" w:hAnsi="Times New Roman" w:cs="Times New Roman"/>
          <w:sz w:val="28"/>
          <w:szCs w:val="28"/>
        </w:rPr>
        <w:t xml:space="preserve">и от </w:t>
      </w:r>
      <w:r w:rsidRPr="00CE026A">
        <w:rPr>
          <w:rFonts w:ascii="Times New Roman" w:hAnsi="Times New Roman" w:cs="Times New Roman"/>
          <w:sz w:val="28"/>
          <w:szCs w:val="28"/>
        </w:rPr>
        <w:t>7</w:t>
      </w:r>
      <w:r w:rsidR="00875AAC" w:rsidRPr="00CE026A">
        <w:rPr>
          <w:rFonts w:ascii="Times New Roman" w:hAnsi="Times New Roman" w:cs="Times New Roman"/>
          <w:sz w:val="28"/>
          <w:szCs w:val="28"/>
        </w:rPr>
        <w:t xml:space="preserve"> апреля </w:t>
      </w:r>
      <w:r w:rsidRPr="00CE026A">
        <w:rPr>
          <w:rFonts w:ascii="Times New Roman" w:hAnsi="Times New Roman" w:cs="Times New Roman"/>
          <w:sz w:val="28"/>
          <w:szCs w:val="28"/>
        </w:rPr>
        <w:t xml:space="preserve">2021 </w:t>
      </w:r>
      <w:r w:rsidR="00875AAC" w:rsidRPr="00CE026A">
        <w:rPr>
          <w:rFonts w:ascii="Times New Roman" w:hAnsi="Times New Roman" w:cs="Times New Roman"/>
          <w:sz w:val="28"/>
          <w:szCs w:val="28"/>
        </w:rPr>
        <w:t xml:space="preserve">года </w:t>
      </w:r>
      <w:r w:rsidRPr="00CE026A">
        <w:rPr>
          <w:rFonts w:ascii="Times New Roman" w:hAnsi="Times New Roman" w:cs="Times New Roman"/>
          <w:sz w:val="28"/>
          <w:szCs w:val="28"/>
        </w:rPr>
        <w:t>№ 406. Информация об исполнении указанного плана мероприятий ежеквартально направлялась в Департамент финансов Владимирской области.</w:t>
      </w:r>
    </w:p>
    <w:p w:rsidR="0007667C" w:rsidRPr="00CE026A" w:rsidRDefault="00376BFD" w:rsidP="001D54A4">
      <w:pPr>
        <w:ind w:firstLine="709"/>
        <w:jc w:val="both"/>
        <w:rPr>
          <w:sz w:val="28"/>
          <w:szCs w:val="28"/>
        </w:rPr>
      </w:pPr>
      <w:r w:rsidRPr="00CE026A">
        <w:rPr>
          <w:sz w:val="28"/>
          <w:szCs w:val="28"/>
        </w:rPr>
        <w:t xml:space="preserve">На постоянной основе осуществляет свою </w:t>
      </w:r>
      <w:r w:rsidR="004F4D67" w:rsidRPr="00CE026A">
        <w:rPr>
          <w:sz w:val="28"/>
          <w:szCs w:val="28"/>
        </w:rPr>
        <w:t>работ</w:t>
      </w:r>
      <w:r w:rsidRPr="00CE026A">
        <w:rPr>
          <w:sz w:val="28"/>
          <w:szCs w:val="28"/>
        </w:rPr>
        <w:t>у</w:t>
      </w:r>
      <w:r w:rsidR="004F4D67" w:rsidRPr="00CE026A">
        <w:rPr>
          <w:sz w:val="28"/>
          <w:szCs w:val="28"/>
        </w:rPr>
        <w:t xml:space="preserve"> </w:t>
      </w:r>
      <w:r w:rsidR="00650EB1" w:rsidRPr="00CE026A">
        <w:rPr>
          <w:sz w:val="28"/>
          <w:szCs w:val="28"/>
        </w:rPr>
        <w:t xml:space="preserve">межведомственная комиссия по мобилизации доходов в </w:t>
      </w:r>
      <w:proofErr w:type="gramStart"/>
      <w:r w:rsidR="00650EB1" w:rsidRPr="00CE026A">
        <w:rPr>
          <w:sz w:val="28"/>
          <w:szCs w:val="28"/>
        </w:rPr>
        <w:t>бюджет</w:t>
      </w:r>
      <w:proofErr w:type="gramEnd"/>
      <w:r w:rsidR="00650EB1" w:rsidRPr="00CE026A">
        <w:rPr>
          <w:sz w:val="28"/>
          <w:szCs w:val="28"/>
        </w:rPr>
        <w:t xml:space="preserve"> ЗАТО г. Радужный и легализации трудовых отношений в организациях, расположенных в ЗАТО г. Радужный, созданная постановлением администрации ЗАТО г. Радужный Владимирской области от 15</w:t>
      </w:r>
      <w:r w:rsidR="00875AAC" w:rsidRPr="00CE026A">
        <w:rPr>
          <w:sz w:val="28"/>
          <w:szCs w:val="28"/>
        </w:rPr>
        <w:t xml:space="preserve"> декабря </w:t>
      </w:r>
      <w:r w:rsidR="00650EB1" w:rsidRPr="00CE026A">
        <w:rPr>
          <w:sz w:val="28"/>
          <w:szCs w:val="28"/>
        </w:rPr>
        <w:t xml:space="preserve">2015 </w:t>
      </w:r>
      <w:r w:rsidR="00875AAC" w:rsidRPr="00CE026A">
        <w:rPr>
          <w:sz w:val="28"/>
          <w:szCs w:val="28"/>
        </w:rPr>
        <w:t xml:space="preserve">года </w:t>
      </w:r>
      <w:r w:rsidR="00650EB1" w:rsidRPr="00CE026A">
        <w:rPr>
          <w:sz w:val="28"/>
          <w:szCs w:val="28"/>
        </w:rPr>
        <w:t xml:space="preserve">№ 2086. </w:t>
      </w:r>
      <w:r w:rsidR="0007667C" w:rsidRPr="00CE026A">
        <w:rPr>
          <w:sz w:val="28"/>
          <w:szCs w:val="28"/>
        </w:rPr>
        <w:t>На заседаниях комиссии</w:t>
      </w:r>
      <w:r w:rsidR="00875AAC" w:rsidRPr="00CE026A">
        <w:rPr>
          <w:sz w:val="28"/>
          <w:szCs w:val="28"/>
        </w:rPr>
        <w:t>, проводимых в течение 2021 года в заочной форме,</w:t>
      </w:r>
      <w:r w:rsidR="0007667C" w:rsidRPr="00CE026A">
        <w:rPr>
          <w:sz w:val="28"/>
          <w:szCs w:val="28"/>
        </w:rPr>
        <w:t xml:space="preserve"> анализировалась информация, представленная Межрайонной ИФНС России № 10 по Владимирской области о налогоплательщиках, имеющих задолженность по уплате налогов. С наиболее крупными из них проводилась соответствующая работа.</w:t>
      </w:r>
      <w:r w:rsidR="00E4166E" w:rsidRPr="00CE026A">
        <w:rPr>
          <w:sz w:val="28"/>
          <w:szCs w:val="28"/>
        </w:rPr>
        <w:t xml:space="preserve"> В течение 2021 года были проведены 4 заседания Комиссии, на которых были рассмотрены задолженности по налогам 57 физических лиц и 76 юридических лиц. По результатам работы Комиссии в 2021 году сумма погашенной задолженности по налогам, привлеченная в бюджеты разных уровней, составила 890,88 тыс. рублей, из них в бюджет </w:t>
      </w:r>
      <w:r w:rsidR="008E12C1" w:rsidRPr="00CE026A">
        <w:rPr>
          <w:sz w:val="28"/>
          <w:szCs w:val="28"/>
        </w:rPr>
        <w:t>муниципального образования</w:t>
      </w:r>
      <w:r w:rsidR="00E4166E" w:rsidRPr="00CE026A">
        <w:rPr>
          <w:sz w:val="28"/>
          <w:szCs w:val="28"/>
        </w:rPr>
        <w:t xml:space="preserve"> – 186,91 тыс. рублей.</w:t>
      </w:r>
    </w:p>
    <w:p w:rsidR="000164E7" w:rsidRPr="00CE026A" w:rsidRDefault="000164E7" w:rsidP="001D54A4">
      <w:pPr>
        <w:shd w:val="clear" w:color="auto" w:fill="FFFFFF"/>
        <w:ind w:firstLine="709"/>
        <w:jc w:val="both"/>
        <w:rPr>
          <w:sz w:val="28"/>
          <w:szCs w:val="28"/>
        </w:rPr>
      </w:pPr>
      <w:r w:rsidRPr="00CE026A">
        <w:rPr>
          <w:sz w:val="28"/>
          <w:szCs w:val="28"/>
        </w:rPr>
        <w:lastRenderedPageBreak/>
        <w:t xml:space="preserve">В </w:t>
      </w:r>
      <w:r w:rsidR="00583ACA" w:rsidRPr="00CE026A">
        <w:rPr>
          <w:sz w:val="28"/>
          <w:szCs w:val="28"/>
        </w:rPr>
        <w:t>2021 году продолжена работа по реализации мероприятий, предусмотренных «дорожными картами», разработанными ме</w:t>
      </w:r>
      <w:r w:rsidR="00675BCA" w:rsidRPr="00CE026A">
        <w:rPr>
          <w:sz w:val="28"/>
          <w:szCs w:val="28"/>
        </w:rPr>
        <w:t>ж</w:t>
      </w:r>
      <w:r w:rsidR="00583ACA" w:rsidRPr="00CE026A">
        <w:rPr>
          <w:sz w:val="28"/>
          <w:szCs w:val="28"/>
        </w:rPr>
        <w:t>ведом</w:t>
      </w:r>
      <w:r w:rsidR="00675BCA" w:rsidRPr="00CE026A">
        <w:rPr>
          <w:sz w:val="28"/>
          <w:szCs w:val="28"/>
        </w:rPr>
        <w:t>ст</w:t>
      </w:r>
      <w:r w:rsidR="00583ACA" w:rsidRPr="00CE026A">
        <w:rPr>
          <w:sz w:val="28"/>
          <w:szCs w:val="28"/>
        </w:rPr>
        <w:t xml:space="preserve">венной рабочей группой по координации мероприятий по повышению роли местных налогов в формировании местных бюджетов. </w:t>
      </w:r>
    </w:p>
    <w:p w:rsidR="00AA78AF" w:rsidRPr="00CE026A" w:rsidRDefault="00127F13" w:rsidP="001D54A4">
      <w:pPr>
        <w:shd w:val="clear" w:color="auto" w:fill="FFFFFF"/>
        <w:ind w:firstLine="709"/>
        <w:jc w:val="both"/>
        <w:rPr>
          <w:sz w:val="28"/>
          <w:szCs w:val="28"/>
        </w:rPr>
      </w:pPr>
      <w:r w:rsidRPr="00CE026A">
        <w:rPr>
          <w:sz w:val="28"/>
          <w:szCs w:val="28"/>
        </w:rPr>
        <w:t>При</w:t>
      </w:r>
      <w:r w:rsidR="000164E7" w:rsidRPr="00CE026A">
        <w:rPr>
          <w:sz w:val="28"/>
          <w:szCs w:val="28"/>
        </w:rPr>
        <w:t xml:space="preserve"> реализации мероприятий, утвержденных «дорожными картами», органами местного самоуправления проведена работа по выявлению </w:t>
      </w:r>
      <w:r w:rsidR="00D10A08" w:rsidRPr="00CE026A">
        <w:rPr>
          <w:sz w:val="28"/>
          <w:szCs w:val="28"/>
        </w:rPr>
        <w:t xml:space="preserve">земельных участков и </w:t>
      </w:r>
      <w:r w:rsidR="000164E7" w:rsidRPr="00CE026A">
        <w:rPr>
          <w:sz w:val="28"/>
          <w:szCs w:val="28"/>
        </w:rPr>
        <w:t>объектов недвижимости, не поставленных на кадастровый и налоговый учеты, а также разъяснительная работа по побуждению лиц к регистрации прав на имущество. В ходе проведенных в 20</w:t>
      </w:r>
      <w:r w:rsidR="00D10A08" w:rsidRPr="00CE026A">
        <w:rPr>
          <w:sz w:val="28"/>
          <w:szCs w:val="28"/>
        </w:rPr>
        <w:t>2</w:t>
      </w:r>
      <w:r w:rsidR="00583ACA" w:rsidRPr="00CE026A">
        <w:rPr>
          <w:sz w:val="28"/>
          <w:szCs w:val="28"/>
        </w:rPr>
        <w:t>1</w:t>
      </w:r>
      <w:r w:rsidR="000164E7" w:rsidRPr="00CE026A">
        <w:rPr>
          <w:sz w:val="28"/>
          <w:szCs w:val="28"/>
        </w:rPr>
        <w:t xml:space="preserve"> году </w:t>
      </w:r>
      <w:r w:rsidR="00583ACA" w:rsidRPr="00CE026A">
        <w:rPr>
          <w:sz w:val="28"/>
          <w:szCs w:val="28"/>
        </w:rPr>
        <w:t>22</w:t>
      </w:r>
      <w:r w:rsidR="000164E7" w:rsidRPr="00CE026A">
        <w:rPr>
          <w:sz w:val="28"/>
          <w:szCs w:val="28"/>
        </w:rPr>
        <w:t xml:space="preserve"> мероприятий (рейдов, </w:t>
      </w:r>
      <w:proofErr w:type="spellStart"/>
      <w:r w:rsidR="000164E7" w:rsidRPr="00CE026A">
        <w:rPr>
          <w:sz w:val="28"/>
          <w:szCs w:val="28"/>
        </w:rPr>
        <w:t>подворовых</w:t>
      </w:r>
      <w:proofErr w:type="spellEnd"/>
      <w:r w:rsidR="000164E7" w:rsidRPr="00CE026A">
        <w:rPr>
          <w:sz w:val="28"/>
          <w:szCs w:val="28"/>
        </w:rPr>
        <w:t xml:space="preserve"> обходов, сверок, заседаний) объектов, не поставленных на кадастровый и налоговый учеты, на территории города не выявлено. </w:t>
      </w:r>
      <w:proofErr w:type="gramStart"/>
      <w:r w:rsidR="00675BCA" w:rsidRPr="00CE026A">
        <w:rPr>
          <w:sz w:val="28"/>
          <w:szCs w:val="28"/>
        </w:rPr>
        <w:t>В 2021 году подано 22 исковых заявления о признании права собственности на гаражные боксы, из которых 18 удовлетворены судом.</w:t>
      </w:r>
      <w:proofErr w:type="gramEnd"/>
    </w:p>
    <w:p w:rsidR="00675BCA" w:rsidRPr="00CE026A" w:rsidRDefault="00675BCA" w:rsidP="001D54A4">
      <w:pPr>
        <w:shd w:val="clear" w:color="auto" w:fill="FFFFFF"/>
        <w:ind w:firstLine="709"/>
        <w:jc w:val="both"/>
        <w:rPr>
          <w:sz w:val="28"/>
          <w:szCs w:val="28"/>
        </w:rPr>
      </w:pPr>
      <w:r w:rsidRPr="00CE026A">
        <w:rPr>
          <w:sz w:val="28"/>
          <w:szCs w:val="28"/>
        </w:rPr>
        <w:t xml:space="preserve">Проведено 4 совместных рейдовых мероприятия (включая </w:t>
      </w:r>
      <w:proofErr w:type="spellStart"/>
      <w:r w:rsidRPr="00CE026A">
        <w:rPr>
          <w:sz w:val="28"/>
          <w:szCs w:val="28"/>
        </w:rPr>
        <w:t>подворовые</w:t>
      </w:r>
      <w:proofErr w:type="spellEnd"/>
      <w:r w:rsidRPr="00CE026A">
        <w:rPr>
          <w:sz w:val="28"/>
          <w:szCs w:val="28"/>
        </w:rPr>
        <w:t xml:space="preserve"> обходы) по выявлению и побуждению к регистрации вновь возведенных (реконструированных) объектов на территории муниципального образования, в ходе которых указанные объекты не выявлены.</w:t>
      </w:r>
    </w:p>
    <w:p w:rsidR="00675BCA" w:rsidRPr="00CE026A" w:rsidRDefault="00675BCA" w:rsidP="001D54A4">
      <w:pPr>
        <w:shd w:val="clear" w:color="auto" w:fill="FFFFFF"/>
        <w:ind w:firstLine="709"/>
        <w:jc w:val="both"/>
        <w:rPr>
          <w:sz w:val="28"/>
          <w:szCs w:val="28"/>
        </w:rPr>
      </w:pPr>
      <w:r w:rsidRPr="00CE026A">
        <w:rPr>
          <w:sz w:val="28"/>
          <w:szCs w:val="28"/>
        </w:rPr>
        <w:t xml:space="preserve">При осуществлении муниципального земельного контроля проведено 10 контрольных мероприятий, общая обследуемая площадь земельных участков составила 11 106 кв. м., из них 9 проверок по физическим лицам. Нарушения не установлены. </w:t>
      </w:r>
    </w:p>
    <w:p w:rsidR="003867F8" w:rsidRPr="00CE026A" w:rsidRDefault="00583ACA" w:rsidP="001D54A4">
      <w:pPr>
        <w:shd w:val="clear" w:color="auto" w:fill="FFFFFF"/>
        <w:ind w:firstLine="709"/>
        <w:jc w:val="both"/>
        <w:rPr>
          <w:sz w:val="28"/>
          <w:szCs w:val="28"/>
        </w:rPr>
      </w:pPr>
      <w:r w:rsidRPr="00CE026A">
        <w:rPr>
          <w:sz w:val="28"/>
          <w:szCs w:val="28"/>
        </w:rPr>
        <w:t xml:space="preserve">В результате реализации налоговой политики объем поступлений </w:t>
      </w:r>
      <w:r w:rsidR="00592C55" w:rsidRPr="00CE026A">
        <w:rPr>
          <w:sz w:val="28"/>
          <w:szCs w:val="28"/>
        </w:rPr>
        <w:t>от</w:t>
      </w:r>
      <w:r w:rsidR="00765F73" w:rsidRPr="00CE026A">
        <w:rPr>
          <w:sz w:val="28"/>
          <w:szCs w:val="28"/>
        </w:rPr>
        <w:t xml:space="preserve"> налоговых доходов </w:t>
      </w:r>
      <w:r w:rsidR="00DC34A8" w:rsidRPr="00CE026A">
        <w:rPr>
          <w:sz w:val="28"/>
          <w:szCs w:val="28"/>
        </w:rPr>
        <w:t xml:space="preserve">бюджета </w:t>
      </w:r>
      <w:r w:rsidR="00592C55" w:rsidRPr="00CE026A">
        <w:rPr>
          <w:sz w:val="28"/>
          <w:szCs w:val="28"/>
        </w:rPr>
        <w:t xml:space="preserve">города </w:t>
      </w:r>
      <w:r w:rsidR="00315B44" w:rsidRPr="00CE026A">
        <w:rPr>
          <w:sz w:val="28"/>
          <w:szCs w:val="28"/>
        </w:rPr>
        <w:t xml:space="preserve">составил в 2021 году </w:t>
      </w:r>
      <w:r w:rsidR="006B2A84" w:rsidRPr="00CE026A">
        <w:rPr>
          <w:sz w:val="28"/>
          <w:szCs w:val="28"/>
        </w:rPr>
        <w:t>129 873,08 тыс. рублей или 107,6% к 2020 году (120 724,04 тыс. рублей)</w:t>
      </w:r>
      <w:r w:rsidR="00765F73" w:rsidRPr="00CE026A">
        <w:rPr>
          <w:sz w:val="28"/>
          <w:szCs w:val="28"/>
        </w:rPr>
        <w:t>.</w:t>
      </w:r>
    </w:p>
    <w:p w:rsidR="002C7965" w:rsidRPr="00CE026A" w:rsidRDefault="004766E9" w:rsidP="001D54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026A">
        <w:rPr>
          <w:rFonts w:ascii="Times New Roman" w:hAnsi="Times New Roman" w:cs="Times New Roman"/>
          <w:sz w:val="28"/>
          <w:szCs w:val="28"/>
        </w:rPr>
        <w:t>Наибольшую долю налоговых поступлений в городс</w:t>
      </w:r>
      <w:r w:rsidR="00650EB1" w:rsidRPr="00CE026A">
        <w:rPr>
          <w:rFonts w:ascii="Times New Roman" w:hAnsi="Times New Roman" w:cs="Times New Roman"/>
          <w:sz w:val="28"/>
          <w:szCs w:val="28"/>
        </w:rPr>
        <w:t>кой бюджет традиционно составляют</w:t>
      </w:r>
      <w:r w:rsidRPr="00CE026A">
        <w:rPr>
          <w:rFonts w:ascii="Times New Roman" w:hAnsi="Times New Roman" w:cs="Times New Roman"/>
          <w:sz w:val="28"/>
          <w:szCs w:val="28"/>
        </w:rPr>
        <w:t xml:space="preserve"> налоговые доходы по налогу с доходов физических лиц. По итогам 202</w:t>
      </w:r>
      <w:r w:rsidR="002C7965" w:rsidRPr="00CE026A">
        <w:rPr>
          <w:rFonts w:ascii="Times New Roman" w:hAnsi="Times New Roman" w:cs="Times New Roman"/>
          <w:sz w:val="28"/>
          <w:szCs w:val="28"/>
        </w:rPr>
        <w:t>1</w:t>
      </w:r>
      <w:r w:rsidRPr="00CE026A">
        <w:rPr>
          <w:rFonts w:ascii="Times New Roman" w:hAnsi="Times New Roman" w:cs="Times New Roman"/>
          <w:sz w:val="28"/>
          <w:szCs w:val="28"/>
        </w:rPr>
        <w:t xml:space="preserve"> года объем поступлений в городской бюджет по НДФЛ составил </w:t>
      </w:r>
      <w:r w:rsidR="002C7965" w:rsidRPr="00CE026A">
        <w:rPr>
          <w:rFonts w:ascii="Times New Roman" w:hAnsi="Times New Roman" w:cs="Times New Roman"/>
          <w:sz w:val="28"/>
          <w:szCs w:val="28"/>
        </w:rPr>
        <w:t>89</w:t>
      </w:r>
      <w:r w:rsidR="002C7965" w:rsidRPr="00CE026A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2C7965" w:rsidRPr="00CE026A">
        <w:rPr>
          <w:rFonts w:ascii="Times New Roman" w:hAnsi="Times New Roman" w:cs="Times New Roman"/>
          <w:sz w:val="28"/>
          <w:szCs w:val="28"/>
        </w:rPr>
        <w:t>195,8</w:t>
      </w:r>
      <w:r w:rsidRPr="00CE026A">
        <w:rPr>
          <w:rFonts w:ascii="Times New Roman" w:hAnsi="Times New Roman" w:cs="Times New Roman"/>
          <w:sz w:val="28"/>
          <w:szCs w:val="28"/>
        </w:rPr>
        <w:t xml:space="preserve"> тыс. руб</w:t>
      </w:r>
      <w:r w:rsidR="002C7965" w:rsidRPr="00CE026A">
        <w:rPr>
          <w:rFonts w:ascii="Times New Roman" w:hAnsi="Times New Roman" w:cs="Times New Roman"/>
          <w:sz w:val="28"/>
          <w:szCs w:val="28"/>
        </w:rPr>
        <w:t>лей</w:t>
      </w:r>
      <w:r w:rsidR="004C6E08" w:rsidRPr="00CE026A">
        <w:rPr>
          <w:rFonts w:ascii="Times New Roman" w:hAnsi="Times New Roman" w:cs="Times New Roman"/>
          <w:sz w:val="28"/>
          <w:szCs w:val="28"/>
        </w:rPr>
        <w:t xml:space="preserve"> </w:t>
      </w:r>
      <w:r w:rsidR="00650EB1" w:rsidRPr="00CE026A">
        <w:rPr>
          <w:rFonts w:ascii="Times New Roman" w:hAnsi="Times New Roman" w:cs="Times New Roman"/>
          <w:sz w:val="28"/>
          <w:szCs w:val="28"/>
        </w:rPr>
        <w:t>или 68,</w:t>
      </w:r>
      <w:r w:rsidR="002C7965" w:rsidRPr="00CE026A">
        <w:rPr>
          <w:rFonts w:ascii="Times New Roman" w:hAnsi="Times New Roman" w:cs="Times New Roman"/>
          <w:sz w:val="28"/>
          <w:szCs w:val="28"/>
        </w:rPr>
        <w:t>6</w:t>
      </w:r>
      <w:r w:rsidR="00650EB1" w:rsidRPr="00CE026A">
        <w:rPr>
          <w:rFonts w:ascii="Times New Roman" w:hAnsi="Times New Roman" w:cs="Times New Roman"/>
          <w:sz w:val="28"/>
          <w:szCs w:val="28"/>
        </w:rPr>
        <w:t xml:space="preserve">% общего объема налоговых доходов. </w:t>
      </w:r>
      <w:r w:rsidR="004C6E08" w:rsidRPr="00CE026A">
        <w:rPr>
          <w:rFonts w:ascii="Times New Roman" w:hAnsi="Times New Roman" w:cs="Times New Roman"/>
          <w:sz w:val="28"/>
          <w:szCs w:val="28"/>
        </w:rPr>
        <w:t>В сравнении с 20</w:t>
      </w:r>
      <w:r w:rsidR="002C7965" w:rsidRPr="00CE026A">
        <w:rPr>
          <w:rFonts w:ascii="Times New Roman" w:hAnsi="Times New Roman" w:cs="Times New Roman"/>
          <w:sz w:val="28"/>
          <w:szCs w:val="28"/>
        </w:rPr>
        <w:t>20</w:t>
      </w:r>
      <w:r w:rsidR="004C6E08" w:rsidRPr="00CE026A">
        <w:rPr>
          <w:rFonts w:ascii="Times New Roman" w:hAnsi="Times New Roman" w:cs="Times New Roman"/>
          <w:sz w:val="28"/>
          <w:szCs w:val="28"/>
        </w:rPr>
        <w:t xml:space="preserve"> годом показатель вырос на </w:t>
      </w:r>
      <w:r w:rsidR="002C7965" w:rsidRPr="00CE026A">
        <w:rPr>
          <w:rFonts w:ascii="Times New Roman" w:hAnsi="Times New Roman" w:cs="Times New Roman"/>
          <w:sz w:val="28"/>
          <w:szCs w:val="28"/>
        </w:rPr>
        <w:t>6 646,6</w:t>
      </w:r>
      <w:r w:rsidR="004C6E08" w:rsidRPr="00CE026A">
        <w:rPr>
          <w:rFonts w:ascii="Times New Roman" w:hAnsi="Times New Roman" w:cs="Times New Roman"/>
          <w:sz w:val="28"/>
          <w:szCs w:val="28"/>
        </w:rPr>
        <w:t xml:space="preserve"> тыс. руб</w:t>
      </w:r>
      <w:r w:rsidR="002C7965" w:rsidRPr="00CE026A">
        <w:rPr>
          <w:rFonts w:ascii="Times New Roman" w:hAnsi="Times New Roman" w:cs="Times New Roman"/>
          <w:sz w:val="28"/>
          <w:szCs w:val="28"/>
        </w:rPr>
        <w:t>лей</w:t>
      </w:r>
      <w:r w:rsidR="004C6E08" w:rsidRPr="00CE026A">
        <w:rPr>
          <w:rFonts w:ascii="Times New Roman" w:hAnsi="Times New Roman" w:cs="Times New Roman"/>
          <w:sz w:val="28"/>
          <w:szCs w:val="28"/>
        </w:rPr>
        <w:t xml:space="preserve"> или на </w:t>
      </w:r>
      <w:r w:rsidR="002C7965" w:rsidRPr="00CE026A">
        <w:rPr>
          <w:rFonts w:ascii="Times New Roman" w:hAnsi="Times New Roman" w:cs="Times New Roman"/>
          <w:sz w:val="28"/>
          <w:szCs w:val="28"/>
        </w:rPr>
        <w:t>8,1</w:t>
      </w:r>
      <w:r w:rsidR="004C6E08" w:rsidRPr="00CE026A">
        <w:rPr>
          <w:rFonts w:ascii="Times New Roman" w:hAnsi="Times New Roman" w:cs="Times New Roman"/>
          <w:sz w:val="28"/>
          <w:szCs w:val="28"/>
        </w:rPr>
        <w:t>%</w:t>
      </w:r>
      <w:r w:rsidR="00650EB1" w:rsidRPr="00CE026A">
        <w:rPr>
          <w:rFonts w:ascii="Times New Roman" w:hAnsi="Times New Roman" w:cs="Times New Roman"/>
          <w:sz w:val="28"/>
          <w:szCs w:val="28"/>
        </w:rPr>
        <w:t xml:space="preserve"> </w:t>
      </w:r>
      <w:r w:rsidR="00E3699C" w:rsidRPr="00CE026A">
        <w:rPr>
          <w:rFonts w:ascii="Times New Roman" w:hAnsi="Times New Roman" w:cs="Times New Roman"/>
          <w:sz w:val="28"/>
          <w:szCs w:val="28"/>
        </w:rPr>
        <w:t>(показатель 20</w:t>
      </w:r>
      <w:r w:rsidR="004820F2" w:rsidRPr="00CE026A">
        <w:rPr>
          <w:rFonts w:ascii="Times New Roman" w:hAnsi="Times New Roman" w:cs="Times New Roman"/>
          <w:sz w:val="28"/>
          <w:szCs w:val="28"/>
        </w:rPr>
        <w:t>20</w:t>
      </w:r>
      <w:r w:rsidR="00E3699C" w:rsidRPr="00CE026A">
        <w:rPr>
          <w:rFonts w:ascii="Times New Roman" w:hAnsi="Times New Roman" w:cs="Times New Roman"/>
          <w:sz w:val="28"/>
          <w:szCs w:val="28"/>
        </w:rPr>
        <w:t xml:space="preserve"> года – </w:t>
      </w:r>
      <w:r w:rsidR="002C7965" w:rsidRPr="00CE026A">
        <w:rPr>
          <w:rFonts w:ascii="Times New Roman" w:hAnsi="Times New Roman" w:cs="Times New Roman"/>
          <w:sz w:val="28"/>
          <w:szCs w:val="28"/>
        </w:rPr>
        <w:t>82 549,2</w:t>
      </w:r>
      <w:r w:rsidR="00650EB1" w:rsidRPr="00CE026A">
        <w:rPr>
          <w:rFonts w:ascii="Times New Roman" w:hAnsi="Times New Roman" w:cs="Times New Roman"/>
          <w:sz w:val="28"/>
          <w:szCs w:val="28"/>
        </w:rPr>
        <w:t xml:space="preserve"> тыс. руб</w:t>
      </w:r>
      <w:r w:rsidR="002C7965" w:rsidRPr="00CE026A">
        <w:rPr>
          <w:rFonts w:ascii="Times New Roman" w:hAnsi="Times New Roman" w:cs="Times New Roman"/>
          <w:sz w:val="28"/>
          <w:szCs w:val="28"/>
        </w:rPr>
        <w:t>лей</w:t>
      </w:r>
      <w:r w:rsidR="00CD0132" w:rsidRPr="00CE026A">
        <w:rPr>
          <w:rFonts w:ascii="Times New Roman" w:hAnsi="Times New Roman" w:cs="Times New Roman"/>
          <w:sz w:val="28"/>
          <w:szCs w:val="28"/>
        </w:rPr>
        <w:t>)</w:t>
      </w:r>
      <w:r w:rsidR="002C7965" w:rsidRPr="00CE026A">
        <w:rPr>
          <w:rFonts w:ascii="Times New Roman" w:hAnsi="Times New Roman" w:cs="Times New Roman"/>
          <w:sz w:val="28"/>
          <w:szCs w:val="28"/>
        </w:rPr>
        <w:t>.</w:t>
      </w:r>
    </w:p>
    <w:p w:rsidR="002C7965" w:rsidRPr="00CE026A" w:rsidRDefault="00D10A08" w:rsidP="001D54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026A">
        <w:rPr>
          <w:rFonts w:ascii="Times New Roman" w:hAnsi="Times New Roman" w:cs="Times New Roman"/>
          <w:sz w:val="28"/>
          <w:szCs w:val="28"/>
        </w:rPr>
        <w:t xml:space="preserve">Второй по значимости статьей налоговых доходов </w:t>
      </w:r>
      <w:proofErr w:type="gramStart"/>
      <w:r w:rsidR="001E3B1E" w:rsidRPr="00CE026A">
        <w:rPr>
          <w:rFonts w:ascii="Times New Roman" w:hAnsi="Times New Roman" w:cs="Times New Roman"/>
          <w:sz w:val="28"/>
          <w:szCs w:val="28"/>
        </w:rPr>
        <w:t>бюджета</w:t>
      </w:r>
      <w:proofErr w:type="gramEnd"/>
      <w:r w:rsidR="001E3B1E" w:rsidRPr="00CE026A">
        <w:rPr>
          <w:rFonts w:ascii="Times New Roman" w:hAnsi="Times New Roman" w:cs="Times New Roman"/>
          <w:sz w:val="28"/>
          <w:szCs w:val="28"/>
        </w:rPr>
        <w:t xml:space="preserve"> ЗАТО г. Радужный Владимирской области </w:t>
      </w:r>
      <w:r w:rsidRPr="00CE026A">
        <w:rPr>
          <w:rFonts w:ascii="Times New Roman" w:hAnsi="Times New Roman" w:cs="Times New Roman"/>
          <w:sz w:val="28"/>
          <w:szCs w:val="28"/>
        </w:rPr>
        <w:t>являются поступления от имущественных налогов</w:t>
      </w:r>
      <w:r w:rsidR="001E3B1E" w:rsidRPr="00CE026A">
        <w:rPr>
          <w:rFonts w:ascii="Times New Roman" w:hAnsi="Times New Roman" w:cs="Times New Roman"/>
          <w:sz w:val="28"/>
          <w:szCs w:val="28"/>
        </w:rPr>
        <w:t xml:space="preserve"> физических лиц. В 202</w:t>
      </w:r>
      <w:r w:rsidR="002C7965" w:rsidRPr="00CE026A">
        <w:rPr>
          <w:rFonts w:ascii="Times New Roman" w:hAnsi="Times New Roman" w:cs="Times New Roman"/>
          <w:sz w:val="28"/>
          <w:szCs w:val="28"/>
        </w:rPr>
        <w:t>1</w:t>
      </w:r>
      <w:r w:rsidR="001E3B1E" w:rsidRPr="00CE026A">
        <w:rPr>
          <w:rFonts w:ascii="Times New Roman" w:hAnsi="Times New Roman" w:cs="Times New Roman"/>
          <w:sz w:val="28"/>
          <w:szCs w:val="28"/>
        </w:rPr>
        <w:t xml:space="preserve"> году объем их поступлений составил </w:t>
      </w:r>
      <w:r w:rsidR="002C7965" w:rsidRPr="00CE026A">
        <w:rPr>
          <w:rFonts w:ascii="Times New Roman" w:hAnsi="Times New Roman" w:cs="Times New Roman"/>
          <w:sz w:val="28"/>
          <w:szCs w:val="28"/>
        </w:rPr>
        <w:t>23 419,0 тыс. рублей</w:t>
      </w:r>
      <w:r w:rsidR="001E3B1E" w:rsidRPr="00CE026A">
        <w:rPr>
          <w:rFonts w:ascii="Times New Roman" w:hAnsi="Times New Roman" w:cs="Times New Roman"/>
          <w:sz w:val="28"/>
          <w:szCs w:val="28"/>
        </w:rPr>
        <w:t xml:space="preserve"> (аналогичный показатель </w:t>
      </w:r>
      <w:r w:rsidR="002C7965" w:rsidRPr="00CE026A">
        <w:rPr>
          <w:rFonts w:ascii="Times New Roman" w:hAnsi="Times New Roman" w:cs="Times New Roman"/>
          <w:sz w:val="28"/>
          <w:szCs w:val="28"/>
        </w:rPr>
        <w:t>прошлого года</w:t>
      </w:r>
      <w:r w:rsidR="001E3B1E" w:rsidRPr="00CE026A">
        <w:rPr>
          <w:rFonts w:ascii="Times New Roman" w:hAnsi="Times New Roman" w:cs="Times New Roman"/>
          <w:sz w:val="28"/>
          <w:szCs w:val="28"/>
        </w:rPr>
        <w:t xml:space="preserve"> – </w:t>
      </w:r>
      <w:r w:rsidR="002C7965" w:rsidRPr="00CE026A">
        <w:rPr>
          <w:rFonts w:ascii="Times New Roman" w:hAnsi="Times New Roman" w:cs="Times New Roman"/>
          <w:sz w:val="28"/>
          <w:szCs w:val="28"/>
        </w:rPr>
        <w:t>24 043,1</w:t>
      </w:r>
      <w:r w:rsidR="001E3B1E" w:rsidRPr="00CE026A">
        <w:rPr>
          <w:rFonts w:ascii="Times New Roman" w:hAnsi="Times New Roman" w:cs="Times New Roman"/>
          <w:sz w:val="28"/>
          <w:szCs w:val="28"/>
        </w:rPr>
        <w:t xml:space="preserve"> тыс. руб</w:t>
      </w:r>
      <w:r w:rsidR="002C7965" w:rsidRPr="00CE026A">
        <w:rPr>
          <w:rFonts w:ascii="Times New Roman" w:hAnsi="Times New Roman" w:cs="Times New Roman"/>
          <w:sz w:val="28"/>
          <w:szCs w:val="28"/>
        </w:rPr>
        <w:t>лей</w:t>
      </w:r>
      <w:r w:rsidR="001E3B1E" w:rsidRPr="00CE026A">
        <w:rPr>
          <w:rFonts w:ascii="Times New Roman" w:hAnsi="Times New Roman" w:cs="Times New Roman"/>
          <w:sz w:val="28"/>
          <w:szCs w:val="28"/>
        </w:rPr>
        <w:t xml:space="preserve">), что соответствует доле в объеме налоговых доходов </w:t>
      </w:r>
      <w:r w:rsidR="002C7965" w:rsidRPr="00CE026A">
        <w:rPr>
          <w:rFonts w:ascii="Times New Roman" w:hAnsi="Times New Roman" w:cs="Times New Roman"/>
          <w:sz w:val="28"/>
          <w:szCs w:val="28"/>
        </w:rPr>
        <w:t>18,0</w:t>
      </w:r>
      <w:r w:rsidR="001E3B1E" w:rsidRPr="00CE026A">
        <w:rPr>
          <w:rFonts w:ascii="Times New Roman" w:hAnsi="Times New Roman" w:cs="Times New Roman"/>
          <w:sz w:val="28"/>
          <w:szCs w:val="28"/>
        </w:rPr>
        <w:t>%.</w:t>
      </w:r>
    </w:p>
    <w:p w:rsidR="00C45C46" w:rsidRPr="00CE026A" w:rsidRDefault="00C45C46" w:rsidP="001D54A4">
      <w:pPr>
        <w:ind w:firstLine="709"/>
        <w:jc w:val="both"/>
        <w:rPr>
          <w:sz w:val="28"/>
          <w:szCs w:val="28"/>
        </w:rPr>
      </w:pPr>
      <w:r w:rsidRPr="00CE026A">
        <w:rPr>
          <w:sz w:val="28"/>
          <w:szCs w:val="28"/>
        </w:rPr>
        <w:t xml:space="preserve">Недоимка по налогам, подлежащим зачислению в </w:t>
      </w:r>
      <w:proofErr w:type="gramStart"/>
      <w:r w:rsidRPr="00CE026A">
        <w:rPr>
          <w:sz w:val="28"/>
          <w:szCs w:val="28"/>
        </w:rPr>
        <w:t>бюджет</w:t>
      </w:r>
      <w:proofErr w:type="gramEnd"/>
      <w:r w:rsidRPr="00CE026A">
        <w:rPr>
          <w:sz w:val="28"/>
          <w:szCs w:val="28"/>
        </w:rPr>
        <w:t xml:space="preserve"> ЗАТО г. Радужный Владимирск</w:t>
      </w:r>
      <w:r w:rsidR="004820F2" w:rsidRPr="00CE026A">
        <w:rPr>
          <w:sz w:val="28"/>
          <w:szCs w:val="28"/>
        </w:rPr>
        <w:t xml:space="preserve">ой области, по состоянию на </w:t>
      </w:r>
      <w:r w:rsidRPr="00CE026A">
        <w:rPr>
          <w:sz w:val="28"/>
          <w:szCs w:val="28"/>
        </w:rPr>
        <w:t>1</w:t>
      </w:r>
      <w:r w:rsidR="004820F2" w:rsidRPr="00CE026A">
        <w:rPr>
          <w:sz w:val="28"/>
          <w:szCs w:val="28"/>
        </w:rPr>
        <w:t xml:space="preserve"> января </w:t>
      </w:r>
      <w:r w:rsidRPr="00CE026A">
        <w:rPr>
          <w:sz w:val="28"/>
          <w:szCs w:val="28"/>
        </w:rPr>
        <w:t>2022</w:t>
      </w:r>
      <w:r w:rsidR="004820F2" w:rsidRPr="00CE026A">
        <w:rPr>
          <w:sz w:val="28"/>
          <w:szCs w:val="28"/>
        </w:rPr>
        <w:t xml:space="preserve"> года</w:t>
      </w:r>
      <w:r w:rsidRPr="00CE026A">
        <w:rPr>
          <w:sz w:val="28"/>
          <w:szCs w:val="28"/>
        </w:rPr>
        <w:t xml:space="preserve"> (5 334 тыс. рублей) снизилась на 21,4% или на 1 456,0 тыс. </w:t>
      </w:r>
      <w:r w:rsidR="00C675D5" w:rsidRPr="00CE026A">
        <w:rPr>
          <w:sz w:val="28"/>
          <w:szCs w:val="28"/>
        </w:rPr>
        <w:t>рублей</w:t>
      </w:r>
      <w:r w:rsidR="004820F2" w:rsidRPr="00CE026A">
        <w:rPr>
          <w:sz w:val="28"/>
          <w:szCs w:val="28"/>
        </w:rPr>
        <w:t xml:space="preserve"> по сравнению с недоимкой на </w:t>
      </w:r>
      <w:r w:rsidRPr="00CE026A">
        <w:rPr>
          <w:sz w:val="28"/>
          <w:szCs w:val="28"/>
        </w:rPr>
        <w:t>1</w:t>
      </w:r>
      <w:r w:rsidR="004820F2" w:rsidRPr="00CE026A">
        <w:rPr>
          <w:sz w:val="28"/>
          <w:szCs w:val="28"/>
        </w:rPr>
        <w:t xml:space="preserve"> января </w:t>
      </w:r>
      <w:r w:rsidRPr="00CE026A">
        <w:rPr>
          <w:sz w:val="28"/>
          <w:szCs w:val="28"/>
        </w:rPr>
        <w:t xml:space="preserve">2021 </w:t>
      </w:r>
      <w:r w:rsidR="004820F2" w:rsidRPr="00CE026A">
        <w:rPr>
          <w:sz w:val="28"/>
          <w:szCs w:val="28"/>
        </w:rPr>
        <w:t xml:space="preserve">года </w:t>
      </w:r>
      <w:r w:rsidRPr="00CE026A">
        <w:rPr>
          <w:sz w:val="28"/>
          <w:szCs w:val="28"/>
        </w:rPr>
        <w:t xml:space="preserve">(6 790,0 тыс. </w:t>
      </w:r>
      <w:r w:rsidR="00C675D5" w:rsidRPr="00CE026A">
        <w:rPr>
          <w:sz w:val="28"/>
          <w:szCs w:val="28"/>
        </w:rPr>
        <w:t>рублей</w:t>
      </w:r>
      <w:r w:rsidRPr="00CE026A">
        <w:rPr>
          <w:sz w:val="28"/>
          <w:szCs w:val="28"/>
        </w:rPr>
        <w:t>), что в основном обусловлено сокращением задолженности по налогу на доходы физических лиц (-878,4 тыс. рублей) и по транспортному налогу с физических лиц (-251,8 тыс. рублей).</w:t>
      </w:r>
    </w:p>
    <w:p w:rsidR="003867F8" w:rsidRDefault="00CD0132" w:rsidP="001D54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026A">
        <w:rPr>
          <w:rFonts w:ascii="Times New Roman" w:hAnsi="Times New Roman" w:cs="Times New Roman"/>
          <w:sz w:val="28"/>
          <w:szCs w:val="28"/>
        </w:rPr>
        <w:t>По итогам 2021 года</w:t>
      </w:r>
      <w:r w:rsidR="00944745" w:rsidRPr="00CE026A">
        <w:rPr>
          <w:rFonts w:ascii="Times New Roman" w:hAnsi="Times New Roman" w:cs="Times New Roman"/>
          <w:sz w:val="28"/>
          <w:szCs w:val="28"/>
        </w:rPr>
        <w:t xml:space="preserve"> объем поступлений налоговых и неналоговых доходов в </w:t>
      </w:r>
      <w:proofErr w:type="gramStart"/>
      <w:r w:rsidR="00944745" w:rsidRPr="00CE026A">
        <w:rPr>
          <w:rFonts w:ascii="Times New Roman" w:hAnsi="Times New Roman" w:cs="Times New Roman"/>
          <w:sz w:val="28"/>
          <w:szCs w:val="28"/>
        </w:rPr>
        <w:t>бюджет</w:t>
      </w:r>
      <w:proofErr w:type="gramEnd"/>
      <w:r w:rsidR="00944745" w:rsidRPr="00CE026A">
        <w:rPr>
          <w:rFonts w:ascii="Times New Roman" w:hAnsi="Times New Roman" w:cs="Times New Roman"/>
          <w:sz w:val="28"/>
          <w:szCs w:val="28"/>
        </w:rPr>
        <w:t xml:space="preserve"> ЗАТО г. Радужный Владимирской области </w:t>
      </w:r>
      <w:r w:rsidRPr="00CE026A">
        <w:rPr>
          <w:rFonts w:ascii="Times New Roman" w:hAnsi="Times New Roman" w:cs="Times New Roman"/>
          <w:sz w:val="28"/>
          <w:szCs w:val="28"/>
        </w:rPr>
        <w:t xml:space="preserve">в 2021 году </w:t>
      </w:r>
      <w:r w:rsidR="00944745" w:rsidRPr="00CE026A">
        <w:rPr>
          <w:rFonts w:ascii="Times New Roman" w:hAnsi="Times New Roman" w:cs="Times New Roman"/>
          <w:sz w:val="28"/>
          <w:szCs w:val="28"/>
        </w:rPr>
        <w:t xml:space="preserve">составил </w:t>
      </w:r>
      <w:r w:rsidRPr="00CE026A">
        <w:rPr>
          <w:rFonts w:ascii="Times New Roman" w:hAnsi="Times New Roman" w:cs="Times New Roman"/>
          <w:sz w:val="28"/>
          <w:szCs w:val="28"/>
        </w:rPr>
        <w:t>158 661,7 тыс. рублей</w:t>
      </w:r>
      <w:r w:rsidR="00944745" w:rsidRPr="00CE026A">
        <w:rPr>
          <w:rFonts w:ascii="Times New Roman" w:hAnsi="Times New Roman" w:cs="Times New Roman"/>
          <w:sz w:val="28"/>
          <w:szCs w:val="28"/>
        </w:rPr>
        <w:t xml:space="preserve"> </w:t>
      </w:r>
      <w:r w:rsidR="00694967" w:rsidRPr="00CE026A">
        <w:rPr>
          <w:rFonts w:ascii="Times New Roman" w:hAnsi="Times New Roman" w:cs="Times New Roman"/>
          <w:sz w:val="28"/>
          <w:szCs w:val="28"/>
        </w:rPr>
        <w:t xml:space="preserve">или </w:t>
      </w:r>
      <w:r w:rsidRPr="00CE026A">
        <w:rPr>
          <w:rFonts w:ascii="Times New Roman" w:hAnsi="Times New Roman" w:cs="Times New Roman"/>
          <w:sz w:val="28"/>
          <w:szCs w:val="28"/>
        </w:rPr>
        <w:t>98,3</w:t>
      </w:r>
      <w:r w:rsidR="00765F73" w:rsidRPr="00CE026A">
        <w:rPr>
          <w:rFonts w:ascii="Times New Roman" w:hAnsi="Times New Roman" w:cs="Times New Roman"/>
          <w:sz w:val="28"/>
          <w:szCs w:val="28"/>
        </w:rPr>
        <w:t>%</w:t>
      </w:r>
      <w:r w:rsidR="00694967" w:rsidRPr="00CE026A">
        <w:rPr>
          <w:rFonts w:ascii="Times New Roman" w:hAnsi="Times New Roman" w:cs="Times New Roman"/>
          <w:sz w:val="28"/>
          <w:szCs w:val="28"/>
        </w:rPr>
        <w:t xml:space="preserve"> к 20</w:t>
      </w:r>
      <w:r w:rsidRPr="00CE026A">
        <w:rPr>
          <w:rFonts w:ascii="Times New Roman" w:hAnsi="Times New Roman" w:cs="Times New Roman"/>
          <w:sz w:val="28"/>
          <w:szCs w:val="28"/>
        </w:rPr>
        <w:t>20</w:t>
      </w:r>
      <w:r w:rsidR="00694967" w:rsidRPr="00CE026A">
        <w:rPr>
          <w:rFonts w:ascii="Times New Roman" w:hAnsi="Times New Roman" w:cs="Times New Roman"/>
          <w:sz w:val="28"/>
          <w:szCs w:val="28"/>
        </w:rPr>
        <w:t xml:space="preserve"> году (таблица 1)</w:t>
      </w:r>
      <w:r w:rsidR="00765F73" w:rsidRPr="00CE026A">
        <w:rPr>
          <w:rFonts w:ascii="Times New Roman" w:hAnsi="Times New Roman" w:cs="Times New Roman"/>
          <w:sz w:val="28"/>
          <w:szCs w:val="28"/>
        </w:rPr>
        <w:t>.</w:t>
      </w:r>
    </w:p>
    <w:p w:rsidR="00D21D5B" w:rsidRPr="00CE026A" w:rsidRDefault="00D21D5B" w:rsidP="001D54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65C49" w:rsidRPr="00CE026A" w:rsidRDefault="00165C49" w:rsidP="001D54A4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CE026A">
        <w:rPr>
          <w:rFonts w:ascii="Times New Roman" w:hAnsi="Times New Roman" w:cs="Times New Roman"/>
          <w:sz w:val="28"/>
          <w:szCs w:val="28"/>
        </w:rPr>
        <w:lastRenderedPageBreak/>
        <w:t>Таблица 1</w:t>
      </w:r>
    </w:p>
    <w:p w:rsidR="00165C49" w:rsidRPr="00D21D5B" w:rsidRDefault="00165C49" w:rsidP="00D21D5B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E026A">
        <w:rPr>
          <w:rFonts w:ascii="Times New Roman" w:hAnsi="Times New Roman" w:cs="Times New Roman"/>
          <w:sz w:val="28"/>
          <w:szCs w:val="28"/>
        </w:rPr>
        <w:t xml:space="preserve">Поступления налоговых и неналоговых доходов в </w:t>
      </w:r>
      <w:proofErr w:type="gramStart"/>
      <w:r w:rsidRPr="00CE026A">
        <w:rPr>
          <w:rFonts w:ascii="Times New Roman" w:hAnsi="Times New Roman" w:cs="Times New Roman"/>
          <w:sz w:val="28"/>
          <w:szCs w:val="28"/>
        </w:rPr>
        <w:t>бюджет</w:t>
      </w:r>
      <w:proofErr w:type="gramEnd"/>
      <w:r w:rsidRPr="00CE026A">
        <w:rPr>
          <w:rFonts w:ascii="Times New Roman" w:hAnsi="Times New Roman" w:cs="Times New Roman"/>
          <w:sz w:val="28"/>
          <w:szCs w:val="28"/>
        </w:rPr>
        <w:t xml:space="preserve"> ЗАТО г. Радужный Владимирской </w:t>
      </w:r>
      <w:r w:rsidRPr="00D21D5B">
        <w:rPr>
          <w:rFonts w:ascii="Times New Roman" w:hAnsi="Times New Roman" w:cs="Times New Roman"/>
          <w:sz w:val="28"/>
          <w:szCs w:val="28"/>
        </w:rPr>
        <w:t>области</w:t>
      </w:r>
      <w:r w:rsidR="00D21D5B" w:rsidRPr="00D21D5B">
        <w:rPr>
          <w:rFonts w:ascii="Times New Roman" w:hAnsi="Times New Roman" w:cs="Times New Roman"/>
          <w:sz w:val="28"/>
          <w:szCs w:val="28"/>
        </w:rPr>
        <w:t xml:space="preserve"> (</w:t>
      </w:r>
      <w:r w:rsidR="002461EA" w:rsidRPr="00D21D5B">
        <w:rPr>
          <w:rFonts w:ascii="Times New Roman" w:hAnsi="Times New Roman" w:cs="Times New Roman"/>
          <w:sz w:val="28"/>
          <w:szCs w:val="28"/>
        </w:rPr>
        <w:t>тыс.</w:t>
      </w:r>
      <w:r w:rsidR="00D21D5B" w:rsidRPr="00D21D5B">
        <w:rPr>
          <w:rFonts w:ascii="Times New Roman" w:hAnsi="Times New Roman" w:cs="Times New Roman"/>
          <w:sz w:val="28"/>
          <w:szCs w:val="28"/>
        </w:rPr>
        <w:t xml:space="preserve"> </w:t>
      </w:r>
      <w:r w:rsidR="002461EA" w:rsidRPr="00D21D5B">
        <w:rPr>
          <w:rFonts w:ascii="Times New Roman" w:hAnsi="Times New Roman" w:cs="Times New Roman"/>
          <w:sz w:val="28"/>
          <w:szCs w:val="28"/>
        </w:rPr>
        <w:t>руб</w:t>
      </w:r>
      <w:r w:rsidR="00D21D5B" w:rsidRPr="00D21D5B">
        <w:rPr>
          <w:rFonts w:ascii="Times New Roman" w:hAnsi="Times New Roman" w:cs="Times New Roman"/>
          <w:sz w:val="28"/>
          <w:szCs w:val="28"/>
        </w:rPr>
        <w:t>лей)</w:t>
      </w:r>
    </w:p>
    <w:tbl>
      <w:tblPr>
        <w:tblStyle w:val="a9"/>
        <w:tblW w:w="0" w:type="auto"/>
        <w:tblLayout w:type="fixed"/>
        <w:tblLook w:val="04A0"/>
      </w:tblPr>
      <w:tblGrid>
        <w:gridCol w:w="3085"/>
        <w:gridCol w:w="1418"/>
        <w:gridCol w:w="1559"/>
        <w:gridCol w:w="1470"/>
        <w:gridCol w:w="1162"/>
        <w:gridCol w:w="1134"/>
      </w:tblGrid>
      <w:tr w:rsidR="00694967" w:rsidRPr="00CE026A" w:rsidTr="00E65EE8">
        <w:trPr>
          <w:tblHeader/>
        </w:trPr>
        <w:tc>
          <w:tcPr>
            <w:tcW w:w="3085" w:type="dxa"/>
            <w:vMerge w:val="restart"/>
          </w:tcPr>
          <w:p w:rsidR="00694967" w:rsidRPr="00CE026A" w:rsidRDefault="00694967" w:rsidP="001D54A4">
            <w:pPr>
              <w:jc w:val="center"/>
              <w:rPr>
                <w:sz w:val="24"/>
                <w:szCs w:val="24"/>
              </w:rPr>
            </w:pPr>
            <w:r w:rsidRPr="00CE026A">
              <w:rPr>
                <w:sz w:val="24"/>
                <w:szCs w:val="24"/>
              </w:rPr>
              <w:t>Показатели</w:t>
            </w:r>
          </w:p>
        </w:tc>
        <w:tc>
          <w:tcPr>
            <w:tcW w:w="1418" w:type="dxa"/>
            <w:vMerge w:val="restart"/>
          </w:tcPr>
          <w:p w:rsidR="00694967" w:rsidRPr="00CE026A" w:rsidRDefault="00694967" w:rsidP="001D54A4">
            <w:pPr>
              <w:jc w:val="center"/>
              <w:rPr>
                <w:sz w:val="24"/>
                <w:szCs w:val="24"/>
              </w:rPr>
            </w:pPr>
            <w:r w:rsidRPr="00CE026A">
              <w:rPr>
                <w:sz w:val="24"/>
                <w:szCs w:val="24"/>
              </w:rPr>
              <w:t>Исполнено за 20</w:t>
            </w:r>
            <w:r w:rsidR="008E12C1" w:rsidRPr="00CE026A">
              <w:rPr>
                <w:sz w:val="24"/>
                <w:szCs w:val="24"/>
              </w:rPr>
              <w:t>20</w:t>
            </w:r>
            <w:r w:rsidRPr="00CE026A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559" w:type="dxa"/>
            <w:vMerge w:val="restart"/>
          </w:tcPr>
          <w:p w:rsidR="00694967" w:rsidRPr="00CE026A" w:rsidRDefault="00694967" w:rsidP="001D54A4">
            <w:pPr>
              <w:jc w:val="center"/>
              <w:rPr>
                <w:sz w:val="24"/>
                <w:szCs w:val="24"/>
              </w:rPr>
            </w:pPr>
            <w:r w:rsidRPr="00CE026A">
              <w:rPr>
                <w:sz w:val="24"/>
                <w:szCs w:val="24"/>
              </w:rPr>
              <w:t>Уточненный план на 202</w:t>
            </w:r>
            <w:r w:rsidR="008E12C1" w:rsidRPr="00CE026A">
              <w:rPr>
                <w:sz w:val="24"/>
                <w:szCs w:val="24"/>
              </w:rPr>
              <w:t>1</w:t>
            </w:r>
            <w:r w:rsidRPr="00CE026A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470" w:type="dxa"/>
            <w:vMerge w:val="restart"/>
          </w:tcPr>
          <w:p w:rsidR="00694967" w:rsidRPr="00CE026A" w:rsidRDefault="008E12C1" w:rsidP="001D54A4">
            <w:pPr>
              <w:jc w:val="center"/>
              <w:rPr>
                <w:sz w:val="24"/>
                <w:szCs w:val="24"/>
              </w:rPr>
            </w:pPr>
            <w:r w:rsidRPr="00CE026A">
              <w:rPr>
                <w:sz w:val="24"/>
                <w:szCs w:val="24"/>
              </w:rPr>
              <w:t>Исполнено за 2021</w:t>
            </w:r>
            <w:r w:rsidR="00694967" w:rsidRPr="00CE026A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2296" w:type="dxa"/>
            <w:gridSpan w:val="2"/>
          </w:tcPr>
          <w:p w:rsidR="00694967" w:rsidRPr="00CE026A" w:rsidRDefault="00694967" w:rsidP="001D54A4">
            <w:pPr>
              <w:jc w:val="center"/>
              <w:rPr>
                <w:sz w:val="24"/>
                <w:szCs w:val="24"/>
              </w:rPr>
            </w:pPr>
            <w:r w:rsidRPr="00CE026A">
              <w:rPr>
                <w:sz w:val="24"/>
                <w:szCs w:val="24"/>
              </w:rPr>
              <w:t>% исполнения факта 202</w:t>
            </w:r>
            <w:r w:rsidR="008E12C1" w:rsidRPr="00CE026A">
              <w:rPr>
                <w:sz w:val="24"/>
                <w:szCs w:val="24"/>
              </w:rPr>
              <w:t>1</w:t>
            </w:r>
            <w:r w:rsidRPr="00CE026A">
              <w:rPr>
                <w:sz w:val="24"/>
                <w:szCs w:val="24"/>
              </w:rPr>
              <w:t xml:space="preserve"> года</w:t>
            </w:r>
          </w:p>
        </w:tc>
      </w:tr>
      <w:tr w:rsidR="00694967" w:rsidRPr="00CE026A" w:rsidTr="00E65EE8">
        <w:trPr>
          <w:tblHeader/>
        </w:trPr>
        <w:tc>
          <w:tcPr>
            <w:tcW w:w="3085" w:type="dxa"/>
            <w:vMerge/>
          </w:tcPr>
          <w:p w:rsidR="00694967" w:rsidRPr="00CE026A" w:rsidRDefault="00694967" w:rsidP="001D54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94967" w:rsidRPr="00CE026A" w:rsidRDefault="00694967" w:rsidP="001D54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94967" w:rsidRPr="00CE026A" w:rsidRDefault="00694967" w:rsidP="001D54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0" w:type="dxa"/>
            <w:vMerge/>
          </w:tcPr>
          <w:p w:rsidR="00694967" w:rsidRPr="00CE026A" w:rsidRDefault="00694967" w:rsidP="001D54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2" w:type="dxa"/>
          </w:tcPr>
          <w:p w:rsidR="00694967" w:rsidRPr="00CE026A" w:rsidRDefault="00694967" w:rsidP="001D54A4">
            <w:pPr>
              <w:jc w:val="center"/>
              <w:rPr>
                <w:sz w:val="24"/>
                <w:szCs w:val="24"/>
              </w:rPr>
            </w:pPr>
            <w:r w:rsidRPr="00CE026A">
              <w:rPr>
                <w:sz w:val="24"/>
                <w:szCs w:val="24"/>
              </w:rPr>
              <w:t>к уточненному плану на 202</w:t>
            </w:r>
            <w:r w:rsidR="008E12C1" w:rsidRPr="00CE026A">
              <w:rPr>
                <w:sz w:val="24"/>
                <w:szCs w:val="24"/>
              </w:rPr>
              <w:t>1</w:t>
            </w:r>
            <w:r w:rsidRPr="00CE026A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</w:tcPr>
          <w:p w:rsidR="00694967" w:rsidRPr="00CE026A" w:rsidRDefault="00694967" w:rsidP="001D54A4">
            <w:pPr>
              <w:jc w:val="center"/>
              <w:rPr>
                <w:sz w:val="24"/>
                <w:szCs w:val="24"/>
              </w:rPr>
            </w:pPr>
            <w:r w:rsidRPr="00CE026A">
              <w:rPr>
                <w:sz w:val="24"/>
                <w:szCs w:val="24"/>
              </w:rPr>
              <w:t>к 20</w:t>
            </w:r>
            <w:r w:rsidR="008E12C1" w:rsidRPr="00CE026A">
              <w:rPr>
                <w:sz w:val="24"/>
                <w:szCs w:val="24"/>
              </w:rPr>
              <w:t xml:space="preserve">20 </w:t>
            </w:r>
            <w:r w:rsidRPr="00CE026A">
              <w:rPr>
                <w:sz w:val="24"/>
                <w:szCs w:val="24"/>
              </w:rPr>
              <w:t>году</w:t>
            </w:r>
          </w:p>
        </w:tc>
      </w:tr>
      <w:tr w:rsidR="00694967" w:rsidRPr="00CE026A" w:rsidTr="00165C49">
        <w:tc>
          <w:tcPr>
            <w:tcW w:w="3085" w:type="dxa"/>
          </w:tcPr>
          <w:p w:rsidR="00694967" w:rsidRPr="00CE026A" w:rsidRDefault="00694967" w:rsidP="001D54A4">
            <w:pPr>
              <w:rPr>
                <w:b/>
                <w:sz w:val="24"/>
                <w:szCs w:val="24"/>
              </w:rPr>
            </w:pPr>
            <w:r w:rsidRPr="00CE026A">
              <w:rPr>
                <w:b/>
                <w:sz w:val="24"/>
                <w:szCs w:val="24"/>
              </w:rPr>
              <w:t>Налоговые и неналоговые доходы, всего</w:t>
            </w:r>
          </w:p>
        </w:tc>
        <w:tc>
          <w:tcPr>
            <w:tcW w:w="1418" w:type="dxa"/>
          </w:tcPr>
          <w:p w:rsidR="00694967" w:rsidRPr="00CE026A" w:rsidRDefault="00CD0132" w:rsidP="001D54A4">
            <w:pPr>
              <w:jc w:val="center"/>
              <w:rPr>
                <w:b/>
                <w:sz w:val="24"/>
                <w:szCs w:val="24"/>
              </w:rPr>
            </w:pPr>
            <w:r w:rsidRPr="00CE026A">
              <w:rPr>
                <w:b/>
                <w:sz w:val="24"/>
                <w:szCs w:val="24"/>
              </w:rPr>
              <w:t>161 359</w:t>
            </w:r>
          </w:p>
        </w:tc>
        <w:tc>
          <w:tcPr>
            <w:tcW w:w="1559" w:type="dxa"/>
          </w:tcPr>
          <w:p w:rsidR="00694967" w:rsidRPr="00CE026A" w:rsidRDefault="00CD0132" w:rsidP="001D54A4">
            <w:pPr>
              <w:jc w:val="center"/>
              <w:rPr>
                <w:b/>
                <w:sz w:val="24"/>
                <w:szCs w:val="24"/>
              </w:rPr>
            </w:pPr>
            <w:r w:rsidRPr="00CE026A">
              <w:rPr>
                <w:b/>
                <w:sz w:val="24"/>
                <w:szCs w:val="24"/>
              </w:rPr>
              <w:t>152 777</w:t>
            </w:r>
          </w:p>
        </w:tc>
        <w:tc>
          <w:tcPr>
            <w:tcW w:w="1470" w:type="dxa"/>
          </w:tcPr>
          <w:p w:rsidR="00694967" w:rsidRPr="00CE026A" w:rsidRDefault="00CD0132" w:rsidP="001D54A4">
            <w:pPr>
              <w:jc w:val="center"/>
              <w:rPr>
                <w:b/>
                <w:sz w:val="24"/>
                <w:szCs w:val="24"/>
              </w:rPr>
            </w:pPr>
            <w:r w:rsidRPr="00CE026A">
              <w:rPr>
                <w:b/>
                <w:sz w:val="24"/>
                <w:szCs w:val="24"/>
              </w:rPr>
              <w:t>158 662</w:t>
            </w:r>
          </w:p>
        </w:tc>
        <w:tc>
          <w:tcPr>
            <w:tcW w:w="1162" w:type="dxa"/>
          </w:tcPr>
          <w:p w:rsidR="00694967" w:rsidRPr="00CE026A" w:rsidRDefault="00CD0132" w:rsidP="001D54A4">
            <w:pPr>
              <w:jc w:val="center"/>
              <w:rPr>
                <w:b/>
                <w:sz w:val="24"/>
                <w:szCs w:val="24"/>
              </w:rPr>
            </w:pPr>
            <w:r w:rsidRPr="00CE026A">
              <w:rPr>
                <w:b/>
                <w:sz w:val="24"/>
                <w:szCs w:val="24"/>
              </w:rPr>
              <w:t>104</w:t>
            </w:r>
          </w:p>
        </w:tc>
        <w:tc>
          <w:tcPr>
            <w:tcW w:w="1134" w:type="dxa"/>
          </w:tcPr>
          <w:p w:rsidR="00694967" w:rsidRPr="00CE026A" w:rsidRDefault="00CD0132" w:rsidP="001D54A4">
            <w:pPr>
              <w:jc w:val="center"/>
              <w:rPr>
                <w:b/>
                <w:sz w:val="24"/>
                <w:szCs w:val="24"/>
              </w:rPr>
            </w:pPr>
            <w:r w:rsidRPr="00CE026A">
              <w:rPr>
                <w:b/>
                <w:sz w:val="24"/>
                <w:szCs w:val="24"/>
              </w:rPr>
              <w:t>98</w:t>
            </w:r>
          </w:p>
        </w:tc>
      </w:tr>
      <w:tr w:rsidR="00694967" w:rsidRPr="00CE026A" w:rsidTr="00165C49">
        <w:tc>
          <w:tcPr>
            <w:tcW w:w="3085" w:type="dxa"/>
          </w:tcPr>
          <w:p w:rsidR="00694967" w:rsidRPr="00CE026A" w:rsidRDefault="00694967" w:rsidP="001D54A4">
            <w:pPr>
              <w:rPr>
                <w:sz w:val="24"/>
                <w:szCs w:val="24"/>
              </w:rPr>
            </w:pPr>
            <w:r w:rsidRPr="00CE026A">
              <w:rPr>
                <w:sz w:val="24"/>
                <w:szCs w:val="24"/>
              </w:rPr>
              <w:t>в том числе:</w:t>
            </w:r>
          </w:p>
        </w:tc>
        <w:tc>
          <w:tcPr>
            <w:tcW w:w="1418" w:type="dxa"/>
          </w:tcPr>
          <w:p w:rsidR="00694967" w:rsidRPr="00CE026A" w:rsidRDefault="00694967" w:rsidP="001D54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694967" w:rsidRPr="00CE026A" w:rsidRDefault="00694967" w:rsidP="001D54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0" w:type="dxa"/>
          </w:tcPr>
          <w:p w:rsidR="00694967" w:rsidRPr="00CE026A" w:rsidRDefault="00694967" w:rsidP="001D54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2" w:type="dxa"/>
          </w:tcPr>
          <w:p w:rsidR="00694967" w:rsidRPr="00CE026A" w:rsidRDefault="00694967" w:rsidP="001D54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94967" w:rsidRPr="00CE026A" w:rsidRDefault="00694967" w:rsidP="001D54A4">
            <w:pPr>
              <w:jc w:val="center"/>
              <w:rPr>
                <w:sz w:val="24"/>
                <w:szCs w:val="24"/>
              </w:rPr>
            </w:pPr>
          </w:p>
        </w:tc>
      </w:tr>
      <w:tr w:rsidR="00CD0132" w:rsidRPr="00CE026A" w:rsidTr="00165C49">
        <w:tc>
          <w:tcPr>
            <w:tcW w:w="3085" w:type="dxa"/>
          </w:tcPr>
          <w:p w:rsidR="00CD0132" w:rsidRPr="00CE026A" w:rsidRDefault="00CD0132" w:rsidP="001D54A4">
            <w:pPr>
              <w:rPr>
                <w:b/>
                <w:i/>
                <w:sz w:val="24"/>
                <w:szCs w:val="24"/>
              </w:rPr>
            </w:pPr>
            <w:r w:rsidRPr="00CE026A">
              <w:rPr>
                <w:b/>
                <w:i/>
                <w:sz w:val="24"/>
                <w:szCs w:val="24"/>
              </w:rPr>
              <w:t>Налоговые доходы</w:t>
            </w:r>
          </w:p>
        </w:tc>
        <w:tc>
          <w:tcPr>
            <w:tcW w:w="1418" w:type="dxa"/>
          </w:tcPr>
          <w:p w:rsidR="00CD0132" w:rsidRPr="00CE026A" w:rsidRDefault="00CD0132" w:rsidP="001D54A4">
            <w:pPr>
              <w:jc w:val="center"/>
              <w:rPr>
                <w:b/>
                <w:i/>
                <w:sz w:val="24"/>
                <w:szCs w:val="24"/>
              </w:rPr>
            </w:pPr>
            <w:r w:rsidRPr="00CE026A">
              <w:rPr>
                <w:b/>
                <w:i/>
                <w:sz w:val="24"/>
                <w:szCs w:val="24"/>
              </w:rPr>
              <w:t>120 724</w:t>
            </w:r>
          </w:p>
        </w:tc>
        <w:tc>
          <w:tcPr>
            <w:tcW w:w="1559" w:type="dxa"/>
          </w:tcPr>
          <w:p w:rsidR="00CD0132" w:rsidRPr="00CE026A" w:rsidRDefault="00CD0132" w:rsidP="001D54A4">
            <w:pPr>
              <w:jc w:val="center"/>
              <w:rPr>
                <w:b/>
                <w:i/>
                <w:sz w:val="24"/>
                <w:szCs w:val="24"/>
              </w:rPr>
            </w:pPr>
            <w:r w:rsidRPr="00CE026A">
              <w:rPr>
                <w:b/>
                <w:i/>
                <w:sz w:val="24"/>
                <w:szCs w:val="24"/>
              </w:rPr>
              <w:t>124 125</w:t>
            </w:r>
          </w:p>
        </w:tc>
        <w:tc>
          <w:tcPr>
            <w:tcW w:w="1470" w:type="dxa"/>
          </w:tcPr>
          <w:p w:rsidR="00CD0132" w:rsidRPr="00CE026A" w:rsidRDefault="00CD0132" w:rsidP="001D54A4">
            <w:pPr>
              <w:jc w:val="center"/>
              <w:rPr>
                <w:b/>
                <w:i/>
                <w:sz w:val="24"/>
                <w:szCs w:val="24"/>
              </w:rPr>
            </w:pPr>
            <w:r w:rsidRPr="00CE026A">
              <w:rPr>
                <w:b/>
                <w:i/>
                <w:sz w:val="24"/>
                <w:szCs w:val="24"/>
              </w:rPr>
              <w:t>129 873</w:t>
            </w:r>
          </w:p>
        </w:tc>
        <w:tc>
          <w:tcPr>
            <w:tcW w:w="1162" w:type="dxa"/>
          </w:tcPr>
          <w:p w:rsidR="00CD0132" w:rsidRPr="00CE026A" w:rsidRDefault="00CD0132" w:rsidP="001D54A4">
            <w:pPr>
              <w:jc w:val="center"/>
              <w:rPr>
                <w:b/>
                <w:i/>
                <w:sz w:val="24"/>
                <w:szCs w:val="24"/>
              </w:rPr>
            </w:pPr>
            <w:r w:rsidRPr="00CE026A">
              <w:rPr>
                <w:b/>
                <w:i/>
                <w:sz w:val="24"/>
                <w:szCs w:val="24"/>
              </w:rPr>
              <w:t>105</w:t>
            </w:r>
          </w:p>
        </w:tc>
        <w:tc>
          <w:tcPr>
            <w:tcW w:w="1134" w:type="dxa"/>
          </w:tcPr>
          <w:p w:rsidR="00CD0132" w:rsidRPr="00CE026A" w:rsidRDefault="00CD0132" w:rsidP="001D54A4">
            <w:pPr>
              <w:jc w:val="center"/>
              <w:rPr>
                <w:b/>
                <w:i/>
                <w:sz w:val="24"/>
                <w:szCs w:val="24"/>
              </w:rPr>
            </w:pPr>
            <w:r w:rsidRPr="00CE026A">
              <w:rPr>
                <w:b/>
                <w:i/>
                <w:sz w:val="24"/>
                <w:szCs w:val="24"/>
              </w:rPr>
              <w:t>108</w:t>
            </w:r>
          </w:p>
        </w:tc>
      </w:tr>
      <w:tr w:rsidR="00CD0132" w:rsidRPr="00CE026A" w:rsidTr="00165C49">
        <w:tc>
          <w:tcPr>
            <w:tcW w:w="3085" w:type="dxa"/>
          </w:tcPr>
          <w:p w:rsidR="00CD0132" w:rsidRPr="00CE026A" w:rsidRDefault="00CD0132" w:rsidP="001D54A4">
            <w:pPr>
              <w:rPr>
                <w:sz w:val="24"/>
                <w:szCs w:val="24"/>
              </w:rPr>
            </w:pPr>
            <w:r w:rsidRPr="00CE026A">
              <w:rPr>
                <w:sz w:val="24"/>
                <w:szCs w:val="24"/>
              </w:rPr>
              <w:t>из них:</w:t>
            </w:r>
          </w:p>
        </w:tc>
        <w:tc>
          <w:tcPr>
            <w:tcW w:w="1418" w:type="dxa"/>
          </w:tcPr>
          <w:p w:rsidR="00CD0132" w:rsidRPr="00CE026A" w:rsidRDefault="00CD0132" w:rsidP="001D54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CD0132" w:rsidRPr="00CE026A" w:rsidRDefault="00CD0132" w:rsidP="001D54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0" w:type="dxa"/>
          </w:tcPr>
          <w:p w:rsidR="00CD0132" w:rsidRPr="00CE026A" w:rsidRDefault="00CD0132" w:rsidP="001D54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2" w:type="dxa"/>
          </w:tcPr>
          <w:p w:rsidR="00CD0132" w:rsidRPr="00CE026A" w:rsidRDefault="00CD0132" w:rsidP="001D54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D0132" w:rsidRPr="00CE026A" w:rsidRDefault="00CD0132" w:rsidP="001D54A4">
            <w:pPr>
              <w:jc w:val="center"/>
              <w:rPr>
                <w:sz w:val="24"/>
                <w:szCs w:val="24"/>
              </w:rPr>
            </w:pPr>
          </w:p>
        </w:tc>
      </w:tr>
      <w:tr w:rsidR="00CD0132" w:rsidRPr="00CE026A" w:rsidTr="00165C49">
        <w:tc>
          <w:tcPr>
            <w:tcW w:w="3085" w:type="dxa"/>
          </w:tcPr>
          <w:p w:rsidR="00CD0132" w:rsidRPr="00CE026A" w:rsidRDefault="00CD0132" w:rsidP="001D54A4">
            <w:pPr>
              <w:rPr>
                <w:sz w:val="24"/>
                <w:szCs w:val="24"/>
              </w:rPr>
            </w:pPr>
            <w:r w:rsidRPr="00CE026A">
              <w:rPr>
                <w:sz w:val="24"/>
                <w:szCs w:val="24"/>
              </w:rPr>
              <w:t>налоги на прибыль, доходы, НДФЛ</w:t>
            </w:r>
          </w:p>
        </w:tc>
        <w:tc>
          <w:tcPr>
            <w:tcW w:w="1418" w:type="dxa"/>
          </w:tcPr>
          <w:p w:rsidR="00CD0132" w:rsidRPr="00CE026A" w:rsidRDefault="00CD0132" w:rsidP="001D54A4">
            <w:pPr>
              <w:jc w:val="center"/>
              <w:rPr>
                <w:sz w:val="24"/>
                <w:szCs w:val="24"/>
              </w:rPr>
            </w:pPr>
            <w:r w:rsidRPr="00CE026A">
              <w:rPr>
                <w:sz w:val="24"/>
                <w:szCs w:val="24"/>
              </w:rPr>
              <w:t>82 549</w:t>
            </w:r>
          </w:p>
        </w:tc>
        <w:tc>
          <w:tcPr>
            <w:tcW w:w="1559" w:type="dxa"/>
          </w:tcPr>
          <w:p w:rsidR="00CD0132" w:rsidRPr="00CE026A" w:rsidRDefault="00CD0132" w:rsidP="001D54A4">
            <w:pPr>
              <w:jc w:val="center"/>
              <w:rPr>
                <w:sz w:val="24"/>
                <w:szCs w:val="24"/>
              </w:rPr>
            </w:pPr>
            <w:r w:rsidRPr="00CE026A">
              <w:rPr>
                <w:sz w:val="24"/>
                <w:szCs w:val="24"/>
              </w:rPr>
              <w:t>85 512</w:t>
            </w:r>
          </w:p>
        </w:tc>
        <w:tc>
          <w:tcPr>
            <w:tcW w:w="1470" w:type="dxa"/>
          </w:tcPr>
          <w:p w:rsidR="00CD0132" w:rsidRPr="00CE026A" w:rsidRDefault="00CD0132" w:rsidP="001D54A4">
            <w:pPr>
              <w:jc w:val="center"/>
              <w:rPr>
                <w:sz w:val="24"/>
                <w:szCs w:val="24"/>
              </w:rPr>
            </w:pPr>
            <w:r w:rsidRPr="00CE026A">
              <w:rPr>
                <w:sz w:val="24"/>
                <w:szCs w:val="24"/>
              </w:rPr>
              <w:t>89 196</w:t>
            </w:r>
          </w:p>
        </w:tc>
        <w:tc>
          <w:tcPr>
            <w:tcW w:w="1162" w:type="dxa"/>
          </w:tcPr>
          <w:p w:rsidR="00CD0132" w:rsidRPr="00CE026A" w:rsidRDefault="00CD0132" w:rsidP="001D54A4">
            <w:pPr>
              <w:jc w:val="center"/>
              <w:rPr>
                <w:sz w:val="24"/>
                <w:szCs w:val="24"/>
              </w:rPr>
            </w:pPr>
            <w:r w:rsidRPr="00CE026A">
              <w:rPr>
                <w:sz w:val="24"/>
                <w:szCs w:val="24"/>
              </w:rPr>
              <w:t>104</w:t>
            </w:r>
          </w:p>
        </w:tc>
        <w:tc>
          <w:tcPr>
            <w:tcW w:w="1134" w:type="dxa"/>
          </w:tcPr>
          <w:p w:rsidR="00CD0132" w:rsidRPr="00CE026A" w:rsidRDefault="00CD0132" w:rsidP="001D54A4">
            <w:pPr>
              <w:jc w:val="center"/>
              <w:rPr>
                <w:sz w:val="24"/>
                <w:szCs w:val="24"/>
              </w:rPr>
            </w:pPr>
            <w:r w:rsidRPr="00CE026A">
              <w:rPr>
                <w:sz w:val="24"/>
                <w:szCs w:val="24"/>
              </w:rPr>
              <w:t>108</w:t>
            </w:r>
          </w:p>
        </w:tc>
      </w:tr>
      <w:tr w:rsidR="00CD0132" w:rsidRPr="00CE026A" w:rsidTr="00165C49">
        <w:tc>
          <w:tcPr>
            <w:tcW w:w="3085" w:type="dxa"/>
          </w:tcPr>
          <w:p w:rsidR="00CD0132" w:rsidRPr="00CE026A" w:rsidRDefault="00CD0132" w:rsidP="001D54A4">
            <w:pPr>
              <w:rPr>
                <w:sz w:val="24"/>
                <w:szCs w:val="24"/>
              </w:rPr>
            </w:pPr>
            <w:r w:rsidRPr="00CE026A">
              <w:rPr>
                <w:sz w:val="24"/>
                <w:szCs w:val="24"/>
              </w:rPr>
              <w:t>налоги на товары (работы, услуги), реализуемые на территории РФ  (акцизы)</w:t>
            </w:r>
          </w:p>
        </w:tc>
        <w:tc>
          <w:tcPr>
            <w:tcW w:w="1418" w:type="dxa"/>
          </w:tcPr>
          <w:p w:rsidR="00CD0132" w:rsidRPr="00CE026A" w:rsidRDefault="00CD0132" w:rsidP="001D54A4">
            <w:pPr>
              <w:jc w:val="center"/>
              <w:rPr>
                <w:sz w:val="24"/>
                <w:szCs w:val="24"/>
              </w:rPr>
            </w:pPr>
            <w:r w:rsidRPr="00CE026A">
              <w:rPr>
                <w:sz w:val="24"/>
                <w:szCs w:val="24"/>
              </w:rPr>
              <w:t>2 125</w:t>
            </w:r>
          </w:p>
        </w:tc>
        <w:tc>
          <w:tcPr>
            <w:tcW w:w="1559" w:type="dxa"/>
          </w:tcPr>
          <w:p w:rsidR="00CD0132" w:rsidRPr="00CE026A" w:rsidRDefault="00CD0132" w:rsidP="001D54A4">
            <w:pPr>
              <w:jc w:val="center"/>
              <w:rPr>
                <w:sz w:val="24"/>
                <w:szCs w:val="24"/>
              </w:rPr>
            </w:pPr>
            <w:r w:rsidRPr="00CE026A">
              <w:rPr>
                <w:sz w:val="24"/>
                <w:szCs w:val="24"/>
              </w:rPr>
              <w:t>2 538</w:t>
            </w:r>
          </w:p>
        </w:tc>
        <w:tc>
          <w:tcPr>
            <w:tcW w:w="1470" w:type="dxa"/>
          </w:tcPr>
          <w:p w:rsidR="00CD0132" w:rsidRPr="00CE026A" w:rsidRDefault="00CD0132" w:rsidP="001D54A4">
            <w:pPr>
              <w:jc w:val="center"/>
              <w:rPr>
                <w:sz w:val="24"/>
                <w:szCs w:val="24"/>
              </w:rPr>
            </w:pPr>
            <w:r w:rsidRPr="00CE026A">
              <w:rPr>
                <w:sz w:val="24"/>
                <w:szCs w:val="24"/>
              </w:rPr>
              <w:t>2 552</w:t>
            </w:r>
          </w:p>
        </w:tc>
        <w:tc>
          <w:tcPr>
            <w:tcW w:w="1162" w:type="dxa"/>
          </w:tcPr>
          <w:p w:rsidR="00CD0132" w:rsidRPr="00CE026A" w:rsidRDefault="00CD0132" w:rsidP="001D54A4">
            <w:pPr>
              <w:jc w:val="center"/>
              <w:rPr>
                <w:sz w:val="24"/>
                <w:szCs w:val="24"/>
              </w:rPr>
            </w:pPr>
            <w:r w:rsidRPr="00CE026A">
              <w:rPr>
                <w:sz w:val="24"/>
                <w:szCs w:val="24"/>
              </w:rPr>
              <w:t>101</w:t>
            </w:r>
          </w:p>
        </w:tc>
        <w:tc>
          <w:tcPr>
            <w:tcW w:w="1134" w:type="dxa"/>
          </w:tcPr>
          <w:p w:rsidR="00CD0132" w:rsidRPr="00CE026A" w:rsidRDefault="00CD0132" w:rsidP="001D54A4">
            <w:pPr>
              <w:jc w:val="center"/>
              <w:rPr>
                <w:sz w:val="24"/>
                <w:szCs w:val="24"/>
              </w:rPr>
            </w:pPr>
            <w:r w:rsidRPr="00CE026A">
              <w:rPr>
                <w:sz w:val="24"/>
                <w:szCs w:val="24"/>
              </w:rPr>
              <w:t>120</w:t>
            </w:r>
          </w:p>
        </w:tc>
      </w:tr>
      <w:tr w:rsidR="00CD0132" w:rsidRPr="00CE026A" w:rsidTr="00165C49">
        <w:tc>
          <w:tcPr>
            <w:tcW w:w="3085" w:type="dxa"/>
          </w:tcPr>
          <w:p w:rsidR="00CD0132" w:rsidRPr="00CE026A" w:rsidRDefault="00CD0132" w:rsidP="001D54A4">
            <w:pPr>
              <w:rPr>
                <w:sz w:val="24"/>
                <w:szCs w:val="24"/>
              </w:rPr>
            </w:pPr>
            <w:r w:rsidRPr="00CE026A">
              <w:rPr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1418" w:type="dxa"/>
          </w:tcPr>
          <w:p w:rsidR="00CD0132" w:rsidRPr="00CE026A" w:rsidRDefault="00CD0132" w:rsidP="001D54A4">
            <w:pPr>
              <w:jc w:val="center"/>
              <w:rPr>
                <w:sz w:val="24"/>
                <w:szCs w:val="24"/>
              </w:rPr>
            </w:pPr>
            <w:r w:rsidRPr="00CE026A">
              <w:rPr>
                <w:sz w:val="24"/>
                <w:szCs w:val="24"/>
              </w:rPr>
              <w:t>10 862</w:t>
            </w:r>
          </w:p>
        </w:tc>
        <w:tc>
          <w:tcPr>
            <w:tcW w:w="1559" w:type="dxa"/>
          </w:tcPr>
          <w:p w:rsidR="00CD0132" w:rsidRPr="00CE026A" w:rsidRDefault="00CD0132" w:rsidP="001D54A4">
            <w:pPr>
              <w:jc w:val="center"/>
              <w:rPr>
                <w:sz w:val="24"/>
                <w:szCs w:val="24"/>
              </w:rPr>
            </w:pPr>
            <w:r w:rsidRPr="00CE026A">
              <w:rPr>
                <w:sz w:val="24"/>
                <w:szCs w:val="24"/>
              </w:rPr>
              <w:t>12 675</w:t>
            </w:r>
          </w:p>
        </w:tc>
        <w:tc>
          <w:tcPr>
            <w:tcW w:w="1470" w:type="dxa"/>
          </w:tcPr>
          <w:p w:rsidR="00CD0132" w:rsidRPr="00CE026A" w:rsidRDefault="00CD0132" w:rsidP="001D54A4">
            <w:pPr>
              <w:jc w:val="center"/>
              <w:rPr>
                <w:sz w:val="24"/>
                <w:szCs w:val="24"/>
              </w:rPr>
            </w:pPr>
            <w:r w:rsidRPr="00CE026A">
              <w:rPr>
                <w:sz w:val="24"/>
                <w:szCs w:val="24"/>
              </w:rPr>
              <w:t>13 650</w:t>
            </w:r>
          </w:p>
        </w:tc>
        <w:tc>
          <w:tcPr>
            <w:tcW w:w="1162" w:type="dxa"/>
          </w:tcPr>
          <w:p w:rsidR="00CD0132" w:rsidRPr="00CE026A" w:rsidRDefault="00CD0132" w:rsidP="001D54A4">
            <w:pPr>
              <w:jc w:val="center"/>
              <w:rPr>
                <w:sz w:val="24"/>
                <w:szCs w:val="24"/>
              </w:rPr>
            </w:pPr>
            <w:r w:rsidRPr="00CE026A">
              <w:rPr>
                <w:sz w:val="24"/>
                <w:szCs w:val="24"/>
              </w:rPr>
              <w:t>108</w:t>
            </w:r>
          </w:p>
        </w:tc>
        <w:tc>
          <w:tcPr>
            <w:tcW w:w="1134" w:type="dxa"/>
          </w:tcPr>
          <w:p w:rsidR="00CD0132" w:rsidRPr="00CE026A" w:rsidRDefault="00CD0132" w:rsidP="001D54A4">
            <w:pPr>
              <w:jc w:val="center"/>
              <w:rPr>
                <w:sz w:val="24"/>
                <w:szCs w:val="24"/>
              </w:rPr>
            </w:pPr>
            <w:r w:rsidRPr="00CE026A">
              <w:rPr>
                <w:sz w:val="24"/>
                <w:szCs w:val="24"/>
              </w:rPr>
              <w:t>126</w:t>
            </w:r>
          </w:p>
        </w:tc>
      </w:tr>
      <w:tr w:rsidR="00CD0132" w:rsidRPr="00CE026A" w:rsidTr="00165C49">
        <w:tc>
          <w:tcPr>
            <w:tcW w:w="3085" w:type="dxa"/>
          </w:tcPr>
          <w:p w:rsidR="00CD0132" w:rsidRPr="00CE026A" w:rsidRDefault="00CD0132" w:rsidP="001D54A4">
            <w:pPr>
              <w:rPr>
                <w:sz w:val="24"/>
                <w:szCs w:val="24"/>
              </w:rPr>
            </w:pPr>
            <w:r w:rsidRPr="00CE026A">
              <w:rPr>
                <w:sz w:val="24"/>
                <w:szCs w:val="24"/>
              </w:rPr>
              <w:t>налоги на имущество</w:t>
            </w:r>
          </w:p>
        </w:tc>
        <w:tc>
          <w:tcPr>
            <w:tcW w:w="1418" w:type="dxa"/>
          </w:tcPr>
          <w:p w:rsidR="00CD0132" w:rsidRPr="00CE026A" w:rsidRDefault="00CD0132" w:rsidP="001D54A4">
            <w:pPr>
              <w:jc w:val="center"/>
              <w:rPr>
                <w:sz w:val="24"/>
                <w:szCs w:val="24"/>
              </w:rPr>
            </w:pPr>
            <w:r w:rsidRPr="00CE026A">
              <w:rPr>
                <w:sz w:val="24"/>
                <w:szCs w:val="24"/>
              </w:rPr>
              <w:t>24 043</w:t>
            </w:r>
          </w:p>
        </w:tc>
        <w:tc>
          <w:tcPr>
            <w:tcW w:w="1559" w:type="dxa"/>
          </w:tcPr>
          <w:p w:rsidR="00CD0132" w:rsidRPr="00CE026A" w:rsidRDefault="00CD0132" w:rsidP="001D54A4">
            <w:pPr>
              <w:jc w:val="center"/>
              <w:rPr>
                <w:sz w:val="24"/>
                <w:szCs w:val="24"/>
              </w:rPr>
            </w:pPr>
            <w:r w:rsidRPr="00CE026A">
              <w:rPr>
                <w:sz w:val="24"/>
                <w:szCs w:val="24"/>
              </w:rPr>
              <w:t>22 365</w:t>
            </w:r>
          </w:p>
        </w:tc>
        <w:tc>
          <w:tcPr>
            <w:tcW w:w="1470" w:type="dxa"/>
          </w:tcPr>
          <w:p w:rsidR="00CD0132" w:rsidRPr="00CE026A" w:rsidRDefault="005B79C6" w:rsidP="001D54A4">
            <w:pPr>
              <w:jc w:val="center"/>
              <w:rPr>
                <w:sz w:val="24"/>
                <w:szCs w:val="24"/>
              </w:rPr>
            </w:pPr>
            <w:r w:rsidRPr="00CE026A">
              <w:rPr>
                <w:sz w:val="24"/>
                <w:szCs w:val="24"/>
              </w:rPr>
              <w:t>23 394</w:t>
            </w:r>
          </w:p>
        </w:tc>
        <w:tc>
          <w:tcPr>
            <w:tcW w:w="1162" w:type="dxa"/>
          </w:tcPr>
          <w:p w:rsidR="00CD0132" w:rsidRPr="00CE026A" w:rsidRDefault="00CD0132" w:rsidP="001D54A4">
            <w:pPr>
              <w:jc w:val="center"/>
              <w:rPr>
                <w:sz w:val="24"/>
                <w:szCs w:val="24"/>
              </w:rPr>
            </w:pPr>
            <w:r w:rsidRPr="00CE026A">
              <w:rPr>
                <w:sz w:val="24"/>
                <w:szCs w:val="24"/>
              </w:rPr>
              <w:t>105</w:t>
            </w:r>
          </w:p>
        </w:tc>
        <w:tc>
          <w:tcPr>
            <w:tcW w:w="1134" w:type="dxa"/>
          </w:tcPr>
          <w:p w:rsidR="00CD0132" w:rsidRPr="00CE026A" w:rsidRDefault="00CD0132" w:rsidP="001D54A4">
            <w:pPr>
              <w:jc w:val="center"/>
              <w:rPr>
                <w:sz w:val="24"/>
                <w:szCs w:val="24"/>
              </w:rPr>
            </w:pPr>
            <w:r w:rsidRPr="00CE026A">
              <w:rPr>
                <w:sz w:val="24"/>
                <w:szCs w:val="24"/>
              </w:rPr>
              <w:t>97</w:t>
            </w:r>
          </w:p>
        </w:tc>
      </w:tr>
      <w:tr w:rsidR="00CD0132" w:rsidRPr="00CE026A" w:rsidTr="00165C49">
        <w:tc>
          <w:tcPr>
            <w:tcW w:w="3085" w:type="dxa"/>
          </w:tcPr>
          <w:p w:rsidR="00CD0132" w:rsidRPr="00CE026A" w:rsidRDefault="00CD0132" w:rsidP="001D54A4">
            <w:pPr>
              <w:rPr>
                <w:sz w:val="24"/>
                <w:szCs w:val="24"/>
              </w:rPr>
            </w:pPr>
            <w:r w:rsidRPr="00CE026A">
              <w:rPr>
                <w:sz w:val="24"/>
                <w:szCs w:val="24"/>
              </w:rPr>
              <w:t>государственная пошлина</w:t>
            </w:r>
          </w:p>
        </w:tc>
        <w:tc>
          <w:tcPr>
            <w:tcW w:w="1418" w:type="dxa"/>
          </w:tcPr>
          <w:p w:rsidR="00CD0132" w:rsidRPr="00CE026A" w:rsidRDefault="00CD0132" w:rsidP="001D54A4">
            <w:pPr>
              <w:jc w:val="center"/>
              <w:rPr>
                <w:sz w:val="24"/>
                <w:szCs w:val="24"/>
              </w:rPr>
            </w:pPr>
            <w:r w:rsidRPr="00CE026A">
              <w:rPr>
                <w:sz w:val="24"/>
                <w:szCs w:val="24"/>
              </w:rPr>
              <w:t>1 145</w:t>
            </w:r>
          </w:p>
        </w:tc>
        <w:tc>
          <w:tcPr>
            <w:tcW w:w="1559" w:type="dxa"/>
          </w:tcPr>
          <w:p w:rsidR="00CD0132" w:rsidRPr="00CE026A" w:rsidRDefault="00CD0132" w:rsidP="001D54A4">
            <w:pPr>
              <w:jc w:val="center"/>
              <w:rPr>
                <w:sz w:val="24"/>
                <w:szCs w:val="24"/>
              </w:rPr>
            </w:pPr>
            <w:r w:rsidRPr="00CE026A">
              <w:rPr>
                <w:sz w:val="24"/>
                <w:szCs w:val="24"/>
              </w:rPr>
              <w:t>1 035</w:t>
            </w:r>
          </w:p>
        </w:tc>
        <w:tc>
          <w:tcPr>
            <w:tcW w:w="1470" w:type="dxa"/>
          </w:tcPr>
          <w:p w:rsidR="00CD0132" w:rsidRPr="00CE026A" w:rsidRDefault="00CD0132" w:rsidP="001D54A4">
            <w:pPr>
              <w:jc w:val="center"/>
              <w:rPr>
                <w:sz w:val="24"/>
                <w:szCs w:val="24"/>
              </w:rPr>
            </w:pPr>
            <w:r w:rsidRPr="00CE026A">
              <w:rPr>
                <w:sz w:val="24"/>
                <w:szCs w:val="24"/>
              </w:rPr>
              <w:t>1 081</w:t>
            </w:r>
          </w:p>
        </w:tc>
        <w:tc>
          <w:tcPr>
            <w:tcW w:w="1162" w:type="dxa"/>
          </w:tcPr>
          <w:p w:rsidR="00CD0132" w:rsidRPr="00CE026A" w:rsidRDefault="00CD0132" w:rsidP="001D54A4">
            <w:pPr>
              <w:jc w:val="center"/>
              <w:rPr>
                <w:sz w:val="24"/>
                <w:szCs w:val="24"/>
              </w:rPr>
            </w:pPr>
            <w:r w:rsidRPr="00CE026A">
              <w:rPr>
                <w:sz w:val="24"/>
                <w:szCs w:val="24"/>
              </w:rPr>
              <w:t>104</w:t>
            </w:r>
          </w:p>
        </w:tc>
        <w:tc>
          <w:tcPr>
            <w:tcW w:w="1134" w:type="dxa"/>
          </w:tcPr>
          <w:p w:rsidR="00CD0132" w:rsidRPr="00CE026A" w:rsidRDefault="00CD0132" w:rsidP="001D54A4">
            <w:pPr>
              <w:jc w:val="center"/>
              <w:rPr>
                <w:sz w:val="24"/>
                <w:szCs w:val="24"/>
              </w:rPr>
            </w:pPr>
            <w:r w:rsidRPr="00CE026A">
              <w:rPr>
                <w:sz w:val="24"/>
                <w:szCs w:val="24"/>
              </w:rPr>
              <w:t>94</w:t>
            </w:r>
          </w:p>
        </w:tc>
      </w:tr>
      <w:tr w:rsidR="00CD0132" w:rsidRPr="00CE026A" w:rsidTr="00165C49">
        <w:tc>
          <w:tcPr>
            <w:tcW w:w="3085" w:type="dxa"/>
          </w:tcPr>
          <w:p w:rsidR="00CD0132" w:rsidRPr="00CE026A" w:rsidRDefault="00CD0132" w:rsidP="001D54A4">
            <w:pPr>
              <w:rPr>
                <w:b/>
                <w:i/>
                <w:sz w:val="24"/>
                <w:szCs w:val="24"/>
              </w:rPr>
            </w:pPr>
            <w:r w:rsidRPr="00CE026A">
              <w:rPr>
                <w:b/>
                <w:i/>
                <w:sz w:val="24"/>
                <w:szCs w:val="24"/>
              </w:rPr>
              <w:t>Неналоговые доходы</w:t>
            </w:r>
          </w:p>
        </w:tc>
        <w:tc>
          <w:tcPr>
            <w:tcW w:w="1418" w:type="dxa"/>
          </w:tcPr>
          <w:p w:rsidR="00CD0132" w:rsidRPr="00CE026A" w:rsidRDefault="00CD0132" w:rsidP="001D54A4">
            <w:pPr>
              <w:jc w:val="center"/>
              <w:rPr>
                <w:b/>
                <w:i/>
                <w:sz w:val="24"/>
                <w:szCs w:val="24"/>
              </w:rPr>
            </w:pPr>
            <w:r w:rsidRPr="00CE026A">
              <w:rPr>
                <w:b/>
                <w:i/>
                <w:sz w:val="24"/>
                <w:szCs w:val="24"/>
              </w:rPr>
              <w:t>40 635</w:t>
            </w:r>
          </w:p>
        </w:tc>
        <w:tc>
          <w:tcPr>
            <w:tcW w:w="1559" w:type="dxa"/>
          </w:tcPr>
          <w:p w:rsidR="00CD0132" w:rsidRPr="00CE026A" w:rsidRDefault="00CD0132" w:rsidP="001D54A4">
            <w:pPr>
              <w:jc w:val="center"/>
              <w:rPr>
                <w:b/>
                <w:i/>
                <w:sz w:val="24"/>
                <w:szCs w:val="24"/>
              </w:rPr>
            </w:pPr>
            <w:r w:rsidRPr="00CE026A">
              <w:rPr>
                <w:b/>
                <w:i/>
                <w:sz w:val="24"/>
                <w:szCs w:val="24"/>
              </w:rPr>
              <w:t>28 652</w:t>
            </w:r>
          </w:p>
        </w:tc>
        <w:tc>
          <w:tcPr>
            <w:tcW w:w="1470" w:type="dxa"/>
          </w:tcPr>
          <w:p w:rsidR="00CD0132" w:rsidRPr="00CE026A" w:rsidRDefault="00CD0132" w:rsidP="001D54A4">
            <w:pPr>
              <w:jc w:val="center"/>
              <w:rPr>
                <w:b/>
                <w:i/>
                <w:sz w:val="24"/>
                <w:szCs w:val="24"/>
              </w:rPr>
            </w:pPr>
            <w:r w:rsidRPr="00CE026A">
              <w:rPr>
                <w:b/>
                <w:i/>
                <w:sz w:val="24"/>
                <w:szCs w:val="24"/>
              </w:rPr>
              <w:t>28 789</w:t>
            </w:r>
          </w:p>
        </w:tc>
        <w:tc>
          <w:tcPr>
            <w:tcW w:w="1162" w:type="dxa"/>
          </w:tcPr>
          <w:p w:rsidR="00CD0132" w:rsidRPr="00CE026A" w:rsidRDefault="00CD0132" w:rsidP="001D54A4">
            <w:pPr>
              <w:jc w:val="center"/>
              <w:rPr>
                <w:b/>
                <w:i/>
                <w:sz w:val="24"/>
                <w:szCs w:val="24"/>
              </w:rPr>
            </w:pPr>
            <w:r w:rsidRPr="00CE026A">
              <w:rPr>
                <w:b/>
                <w:i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CD0132" w:rsidRPr="00CE026A" w:rsidRDefault="00CD0132" w:rsidP="001D54A4">
            <w:pPr>
              <w:jc w:val="center"/>
              <w:rPr>
                <w:b/>
                <w:i/>
                <w:sz w:val="24"/>
                <w:szCs w:val="24"/>
              </w:rPr>
            </w:pPr>
            <w:r w:rsidRPr="00CE026A">
              <w:rPr>
                <w:b/>
                <w:i/>
                <w:sz w:val="24"/>
                <w:szCs w:val="24"/>
              </w:rPr>
              <w:t>71</w:t>
            </w:r>
          </w:p>
        </w:tc>
      </w:tr>
    </w:tbl>
    <w:p w:rsidR="00F53B82" w:rsidRPr="00CE026A" w:rsidRDefault="00F53B82" w:rsidP="001D54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026A">
        <w:rPr>
          <w:rFonts w:ascii="Times New Roman" w:hAnsi="Times New Roman" w:cs="Times New Roman"/>
          <w:sz w:val="28"/>
          <w:szCs w:val="28"/>
        </w:rPr>
        <w:t xml:space="preserve">При исполнении бюджета города в 2021 году обеспечивалось соблюдение условий заключенных </w:t>
      </w:r>
      <w:proofErr w:type="gramStart"/>
      <w:r w:rsidRPr="00CE026A">
        <w:rPr>
          <w:rFonts w:ascii="Times New Roman" w:hAnsi="Times New Roman" w:cs="Times New Roman"/>
          <w:sz w:val="28"/>
          <w:szCs w:val="28"/>
        </w:rPr>
        <w:t>муниципальным</w:t>
      </w:r>
      <w:proofErr w:type="gramEnd"/>
      <w:r w:rsidRPr="00CE026A">
        <w:rPr>
          <w:rFonts w:ascii="Times New Roman" w:hAnsi="Times New Roman" w:cs="Times New Roman"/>
          <w:sz w:val="28"/>
          <w:szCs w:val="28"/>
        </w:rPr>
        <w:t xml:space="preserve"> образований соглашений:</w:t>
      </w:r>
    </w:p>
    <w:p w:rsidR="00F53B82" w:rsidRPr="00CE026A" w:rsidRDefault="00F53B82" w:rsidP="001D54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026A">
        <w:rPr>
          <w:rFonts w:ascii="Times New Roman" w:hAnsi="Times New Roman" w:cs="Times New Roman"/>
          <w:sz w:val="28"/>
          <w:szCs w:val="28"/>
        </w:rPr>
        <w:t>-</w:t>
      </w:r>
      <w:r w:rsidRPr="00CE026A">
        <w:rPr>
          <w:rFonts w:ascii="Times New Roman" w:hAnsi="Times New Roman" w:cs="Times New Roman"/>
          <w:sz w:val="28"/>
          <w:szCs w:val="28"/>
        </w:rPr>
        <w:tab/>
        <w:t xml:space="preserve">между муниципальным образованием, Министерством финансов Российской Федерации и администрацией Владимирской области о предоставлении и обеспечении эффективного использования межбюджетных трансфертов, выделяемых из федерального бюджета бюджету Владимирской области для предоставления бюджету городского </w:t>
      </w:r>
      <w:proofErr w:type="gramStart"/>
      <w:r w:rsidRPr="00CE026A">
        <w:rPr>
          <w:rFonts w:ascii="Times New Roman" w:hAnsi="Times New Roman" w:cs="Times New Roman"/>
          <w:sz w:val="28"/>
          <w:szCs w:val="28"/>
        </w:rPr>
        <w:t>округа</w:t>
      </w:r>
      <w:proofErr w:type="gramEnd"/>
      <w:r w:rsidRPr="00CE026A">
        <w:rPr>
          <w:rFonts w:ascii="Times New Roman" w:hAnsi="Times New Roman" w:cs="Times New Roman"/>
          <w:sz w:val="28"/>
          <w:szCs w:val="28"/>
        </w:rPr>
        <w:t xml:space="preserve"> ЗАТО г. Радужный Владимирской области дотации на компенсацию дополнительных расходов  и (или) потерь бюджетов ЗАТО, связанных с особым режимом безопасного функционирования, от 13</w:t>
      </w:r>
      <w:r w:rsidR="004820F2" w:rsidRPr="00CE026A">
        <w:rPr>
          <w:rFonts w:ascii="Times New Roman" w:hAnsi="Times New Roman" w:cs="Times New Roman"/>
          <w:sz w:val="28"/>
          <w:szCs w:val="28"/>
        </w:rPr>
        <w:t xml:space="preserve"> июня </w:t>
      </w:r>
      <w:r w:rsidRPr="00CE026A">
        <w:rPr>
          <w:rFonts w:ascii="Times New Roman" w:hAnsi="Times New Roman" w:cs="Times New Roman"/>
          <w:sz w:val="28"/>
          <w:szCs w:val="28"/>
        </w:rPr>
        <w:t xml:space="preserve">2018 </w:t>
      </w:r>
      <w:r w:rsidR="004820F2" w:rsidRPr="00CE026A">
        <w:rPr>
          <w:rFonts w:ascii="Times New Roman" w:hAnsi="Times New Roman" w:cs="Times New Roman"/>
          <w:sz w:val="28"/>
          <w:szCs w:val="28"/>
        </w:rPr>
        <w:t xml:space="preserve">года </w:t>
      </w:r>
      <w:r w:rsidRPr="00CE026A">
        <w:rPr>
          <w:rFonts w:ascii="Times New Roman" w:hAnsi="Times New Roman" w:cs="Times New Roman"/>
          <w:sz w:val="28"/>
          <w:szCs w:val="28"/>
        </w:rPr>
        <w:t>№ 01-01-06/06-238;</w:t>
      </w:r>
    </w:p>
    <w:p w:rsidR="00F53B82" w:rsidRPr="00CE026A" w:rsidRDefault="00F53B82" w:rsidP="001D54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026A">
        <w:rPr>
          <w:rFonts w:ascii="Times New Roman" w:hAnsi="Times New Roman" w:cs="Times New Roman"/>
          <w:sz w:val="28"/>
          <w:szCs w:val="28"/>
        </w:rPr>
        <w:t>-</w:t>
      </w:r>
      <w:r w:rsidRPr="00CE026A">
        <w:rPr>
          <w:rFonts w:ascii="Times New Roman" w:hAnsi="Times New Roman" w:cs="Times New Roman"/>
          <w:sz w:val="28"/>
          <w:szCs w:val="28"/>
        </w:rPr>
        <w:tab/>
        <w:t xml:space="preserve">между </w:t>
      </w:r>
      <w:proofErr w:type="gramStart"/>
      <w:r w:rsidRPr="00CE026A">
        <w:rPr>
          <w:rFonts w:ascii="Times New Roman" w:hAnsi="Times New Roman" w:cs="Times New Roman"/>
          <w:sz w:val="28"/>
          <w:szCs w:val="28"/>
        </w:rPr>
        <w:t>администрацией</w:t>
      </w:r>
      <w:proofErr w:type="gramEnd"/>
      <w:r w:rsidRPr="00CE026A">
        <w:rPr>
          <w:rFonts w:ascii="Times New Roman" w:hAnsi="Times New Roman" w:cs="Times New Roman"/>
          <w:sz w:val="28"/>
          <w:szCs w:val="28"/>
        </w:rPr>
        <w:t xml:space="preserve"> ЗАТО г. Радужный Владимирской области и департаментом финансов Владимирской области о мерах по социально-экономическому развитию и оздоровлению муниципальных финансов муниципального образования ЗАТО г. Ра</w:t>
      </w:r>
      <w:r w:rsidR="004820F2" w:rsidRPr="00CE026A">
        <w:rPr>
          <w:rFonts w:ascii="Times New Roman" w:hAnsi="Times New Roman" w:cs="Times New Roman"/>
          <w:sz w:val="28"/>
          <w:szCs w:val="28"/>
        </w:rPr>
        <w:t xml:space="preserve">дужный Владимирской области от </w:t>
      </w:r>
      <w:r w:rsidRPr="00CE026A">
        <w:rPr>
          <w:rFonts w:ascii="Times New Roman" w:hAnsi="Times New Roman" w:cs="Times New Roman"/>
          <w:sz w:val="28"/>
          <w:szCs w:val="28"/>
        </w:rPr>
        <w:t>3</w:t>
      </w:r>
      <w:r w:rsidR="004820F2" w:rsidRPr="00CE026A">
        <w:rPr>
          <w:rFonts w:ascii="Times New Roman" w:hAnsi="Times New Roman" w:cs="Times New Roman"/>
          <w:sz w:val="28"/>
          <w:szCs w:val="28"/>
        </w:rPr>
        <w:t xml:space="preserve"> февраля </w:t>
      </w:r>
      <w:r w:rsidRPr="00CE026A">
        <w:rPr>
          <w:rFonts w:ascii="Times New Roman" w:hAnsi="Times New Roman" w:cs="Times New Roman"/>
          <w:sz w:val="28"/>
          <w:szCs w:val="28"/>
        </w:rPr>
        <w:t xml:space="preserve">2021 </w:t>
      </w:r>
      <w:r w:rsidR="004820F2" w:rsidRPr="00CE026A">
        <w:rPr>
          <w:rFonts w:ascii="Times New Roman" w:hAnsi="Times New Roman" w:cs="Times New Roman"/>
          <w:sz w:val="28"/>
          <w:szCs w:val="28"/>
        </w:rPr>
        <w:t xml:space="preserve">года </w:t>
      </w:r>
      <w:r w:rsidRPr="00CE026A">
        <w:rPr>
          <w:rFonts w:ascii="Times New Roman" w:hAnsi="Times New Roman" w:cs="Times New Roman"/>
          <w:sz w:val="28"/>
          <w:szCs w:val="28"/>
        </w:rPr>
        <w:t>№ 5.</w:t>
      </w:r>
    </w:p>
    <w:p w:rsidR="00F53B82" w:rsidRPr="00CE026A" w:rsidRDefault="00F53B82" w:rsidP="001D54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026A">
        <w:rPr>
          <w:rFonts w:ascii="Times New Roman" w:hAnsi="Times New Roman" w:cs="Times New Roman"/>
          <w:sz w:val="28"/>
          <w:szCs w:val="28"/>
        </w:rPr>
        <w:t>В рамках исполнения условий указанных соглашений муниципальным образованием обеспечено выполнение:</w:t>
      </w:r>
    </w:p>
    <w:p w:rsidR="00F53B82" w:rsidRPr="00CE026A" w:rsidRDefault="00F53B82" w:rsidP="001D54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026A">
        <w:rPr>
          <w:rFonts w:ascii="Times New Roman" w:hAnsi="Times New Roman" w:cs="Times New Roman"/>
          <w:sz w:val="28"/>
          <w:szCs w:val="28"/>
        </w:rPr>
        <w:t xml:space="preserve">- </w:t>
      </w:r>
      <w:r w:rsidR="006208EF" w:rsidRPr="00CE026A">
        <w:rPr>
          <w:rFonts w:ascii="Times New Roman" w:hAnsi="Times New Roman" w:cs="Times New Roman"/>
          <w:sz w:val="28"/>
          <w:szCs w:val="28"/>
        </w:rPr>
        <w:t xml:space="preserve">Плана мероприятий по повышению эффективности использования бюджетных средств, увеличению налоговых и неналоговых доходов </w:t>
      </w:r>
      <w:proofErr w:type="gramStart"/>
      <w:r w:rsidR="006208EF" w:rsidRPr="00CE026A">
        <w:rPr>
          <w:rFonts w:ascii="Times New Roman" w:hAnsi="Times New Roman" w:cs="Times New Roman"/>
          <w:sz w:val="28"/>
          <w:szCs w:val="28"/>
        </w:rPr>
        <w:t>бюджета</w:t>
      </w:r>
      <w:proofErr w:type="gramEnd"/>
      <w:r w:rsidR="006208EF" w:rsidRPr="00CE026A">
        <w:rPr>
          <w:rFonts w:ascii="Times New Roman" w:hAnsi="Times New Roman" w:cs="Times New Roman"/>
          <w:sz w:val="28"/>
          <w:szCs w:val="28"/>
        </w:rPr>
        <w:t xml:space="preserve"> ЗАТО г. Радужный Владимирской области и совершенствованию долговой политики на 2021-2023 годы. Бюджетный эффект от реализации плана в виде прироста налоговых и неналоговых доходов бюджета муниципального образования в 2021 году составил 1 022,6 тыс. рублей;</w:t>
      </w:r>
    </w:p>
    <w:p w:rsidR="006208EF" w:rsidRPr="00CE026A" w:rsidRDefault="006208EF" w:rsidP="001D54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026A">
        <w:rPr>
          <w:rFonts w:ascii="Times New Roman" w:hAnsi="Times New Roman" w:cs="Times New Roman"/>
          <w:sz w:val="28"/>
          <w:szCs w:val="28"/>
        </w:rPr>
        <w:lastRenderedPageBreak/>
        <w:t>- Плана по росту доходного потенциала муниципального образования на 2021 год. Бюджетный эффект от реализации плана в виде прироста налоговых и неналоговых доходов бюджета муниципального образования в 2021 году составил</w:t>
      </w:r>
      <w:r w:rsidRPr="00CE026A">
        <w:t xml:space="preserve"> </w:t>
      </w:r>
      <w:r w:rsidRPr="00CE026A">
        <w:rPr>
          <w:rFonts w:ascii="Times New Roman" w:hAnsi="Times New Roman" w:cs="Times New Roman"/>
          <w:sz w:val="28"/>
          <w:szCs w:val="28"/>
        </w:rPr>
        <w:t>9 856,7 тыс. рублей.</w:t>
      </w:r>
    </w:p>
    <w:p w:rsidR="001D54A4" w:rsidRPr="00CE026A" w:rsidRDefault="001D54A4" w:rsidP="001D54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01D0" w:rsidRPr="00CE026A" w:rsidRDefault="00FC01D0" w:rsidP="001D54A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E026A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CE026A">
        <w:rPr>
          <w:rFonts w:ascii="Times New Roman" w:hAnsi="Times New Roman" w:cs="Times New Roman"/>
          <w:sz w:val="28"/>
          <w:szCs w:val="28"/>
        </w:rPr>
        <w:t>. Макроэкономические показатели социально-экономического</w:t>
      </w:r>
      <w:r w:rsidR="0042232B" w:rsidRPr="00CE026A">
        <w:rPr>
          <w:rFonts w:ascii="Times New Roman" w:hAnsi="Times New Roman" w:cs="Times New Roman"/>
          <w:sz w:val="28"/>
          <w:szCs w:val="28"/>
        </w:rPr>
        <w:t xml:space="preserve"> </w:t>
      </w:r>
      <w:r w:rsidRPr="00CE026A">
        <w:rPr>
          <w:rFonts w:ascii="Times New Roman" w:hAnsi="Times New Roman" w:cs="Times New Roman"/>
          <w:sz w:val="28"/>
          <w:szCs w:val="28"/>
        </w:rPr>
        <w:t xml:space="preserve">развития </w:t>
      </w:r>
      <w:r w:rsidR="0042232B" w:rsidRPr="00CE026A">
        <w:rPr>
          <w:rFonts w:ascii="Times New Roman" w:hAnsi="Times New Roman" w:cs="Times New Roman"/>
          <w:sz w:val="28"/>
          <w:szCs w:val="28"/>
        </w:rPr>
        <w:t>ЗАТО г.</w:t>
      </w:r>
      <w:r w:rsidR="00360A44" w:rsidRPr="00CE026A">
        <w:rPr>
          <w:rFonts w:ascii="Times New Roman" w:hAnsi="Times New Roman" w:cs="Times New Roman"/>
          <w:sz w:val="28"/>
          <w:szCs w:val="28"/>
        </w:rPr>
        <w:t> </w:t>
      </w:r>
      <w:r w:rsidR="0042232B" w:rsidRPr="00CE026A">
        <w:rPr>
          <w:rFonts w:ascii="Times New Roman" w:hAnsi="Times New Roman" w:cs="Times New Roman"/>
          <w:sz w:val="28"/>
          <w:szCs w:val="28"/>
        </w:rPr>
        <w:t>Радужный Владимирской области</w:t>
      </w:r>
    </w:p>
    <w:p w:rsidR="001D54A4" w:rsidRPr="00CE026A" w:rsidRDefault="001D54A4" w:rsidP="001D54A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62AAA" w:rsidRPr="00CE026A" w:rsidRDefault="006208EF" w:rsidP="001D54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026A">
        <w:rPr>
          <w:rFonts w:ascii="Times New Roman" w:hAnsi="Times New Roman" w:cs="Times New Roman"/>
          <w:sz w:val="28"/>
          <w:szCs w:val="28"/>
        </w:rPr>
        <w:t xml:space="preserve">Формирование налоговой </w:t>
      </w:r>
      <w:proofErr w:type="gramStart"/>
      <w:r w:rsidRPr="00CE026A">
        <w:rPr>
          <w:rFonts w:ascii="Times New Roman" w:hAnsi="Times New Roman" w:cs="Times New Roman"/>
          <w:sz w:val="28"/>
          <w:szCs w:val="28"/>
        </w:rPr>
        <w:t>политики</w:t>
      </w:r>
      <w:proofErr w:type="gramEnd"/>
      <w:r w:rsidRPr="00CE026A">
        <w:rPr>
          <w:rFonts w:ascii="Times New Roman" w:hAnsi="Times New Roman" w:cs="Times New Roman"/>
          <w:sz w:val="28"/>
          <w:szCs w:val="28"/>
        </w:rPr>
        <w:t xml:space="preserve"> ЗАТО г. Радужный Владимирской области на 2023 год и на плановый период 2024 и 2025 годов</w:t>
      </w:r>
      <w:r w:rsidR="00360A44" w:rsidRPr="00CE026A">
        <w:rPr>
          <w:rFonts w:ascii="Times New Roman" w:hAnsi="Times New Roman" w:cs="Times New Roman"/>
          <w:sz w:val="28"/>
          <w:szCs w:val="28"/>
        </w:rPr>
        <w:t xml:space="preserve"> осуществлялось на основе показателей </w:t>
      </w:r>
      <w:r w:rsidRPr="00CE026A">
        <w:rPr>
          <w:rFonts w:ascii="Times New Roman" w:hAnsi="Times New Roman" w:cs="Times New Roman"/>
          <w:sz w:val="28"/>
          <w:szCs w:val="28"/>
        </w:rPr>
        <w:t xml:space="preserve"> </w:t>
      </w:r>
      <w:r w:rsidR="00360A44" w:rsidRPr="00CE026A">
        <w:rPr>
          <w:rFonts w:ascii="Times New Roman" w:hAnsi="Times New Roman" w:cs="Times New Roman"/>
          <w:sz w:val="28"/>
          <w:szCs w:val="28"/>
        </w:rPr>
        <w:t>базового п</w:t>
      </w:r>
      <w:r w:rsidR="00580E03" w:rsidRPr="00CE026A">
        <w:rPr>
          <w:rFonts w:ascii="Times New Roman" w:hAnsi="Times New Roman" w:cs="Times New Roman"/>
          <w:sz w:val="28"/>
          <w:szCs w:val="28"/>
        </w:rPr>
        <w:t xml:space="preserve">рогноза </w:t>
      </w:r>
      <w:r w:rsidR="00062AAA" w:rsidRPr="00CE026A">
        <w:rPr>
          <w:rFonts w:ascii="Times New Roman" w:hAnsi="Times New Roman" w:cs="Times New Roman"/>
          <w:sz w:val="28"/>
          <w:szCs w:val="28"/>
        </w:rPr>
        <w:t xml:space="preserve">социально-экономического развития </w:t>
      </w:r>
      <w:r w:rsidR="00580E03" w:rsidRPr="00CE026A">
        <w:rPr>
          <w:rFonts w:ascii="Times New Roman" w:hAnsi="Times New Roman" w:cs="Times New Roman"/>
          <w:sz w:val="28"/>
          <w:szCs w:val="28"/>
        </w:rPr>
        <w:t>муниципального образования ЗАТО г.</w:t>
      </w:r>
      <w:r w:rsidR="001710BC" w:rsidRPr="00CE026A">
        <w:rPr>
          <w:rFonts w:ascii="Times New Roman" w:hAnsi="Times New Roman" w:cs="Times New Roman"/>
          <w:sz w:val="28"/>
          <w:szCs w:val="28"/>
        </w:rPr>
        <w:t> </w:t>
      </w:r>
      <w:r w:rsidR="00580E03" w:rsidRPr="00CE026A">
        <w:rPr>
          <w:rFonts w:ascii="Times New Roman" w:hAnsi="Times New Roman" w:cs="Times New Roman"/>
          <w:sz w:val="28"/>
          <w:szCs w:val="28"/>
        </w:rPr>
        <w:t>Радужный Владимирской области</w:t>
      </w:r>
      <w:r w:rsidR="00062AAA" w:rsidRPr="00CE026A">
        <w:rPr>
          <w:rFonts w:ascii="Times New Roman" w:hAnsi="Times New Roman" w:cs="Times New Roman"/>
          <w:sz w:val="28"/>
          <w:szCs w:val="28"/>
        </w:rPr>
        <w:t xml:space="preserve"> на </w:t>
      </w:r>
      <w:r w:rsidR="0028745C" w:rsidRPr="00CE026A">
        <w:rPr>
          <w:rFonts w:ascii="Times New Roman" w:hAnsi="Times New Roman" w:cs="Times New Roman"/>
          <w:sz w:val="28"/>
          <w:szCs w:val="28"/>
        </w:rPr>
        <w:t>20</w:t>
      </w:r>
      <w:r w:rsidR="00580E03" w:rsidRPr="00CE026A">
        <w:rPr>
          <w:rFonts w:ascii="Times New Roman" w:hAnsi="Times New Roman" w:cs="Times New Roman"/>
          <w:sz w:val="28"/>
          <w:szCs w:val="28"/>
        </w:rPr>
        <w:t>2</w:t>
      </w:r>
      <w:r w:rsidR="00BF7C72">
        <w:rPr>
          <w:rFonts w:ascii="Times New Roman" w:hAnsi="Times New Roman" w:cs="Times New Roman"/>
          <w:sz w:val="28"/>
          <w:szCs w:val="28"/>
        </w:rPr>
        <w:t>3</w:t>
      </w:r>
      <w:r w:rsidR="0028745C" w:rsidRPr="00CE026A">
        <w:rPr>
          <w:rFonts w:ascii="Times New Roman" w:hAnsi="Times New Roman" w:cs="Times New Roman"/>
          <w:sz w:val="28"/>
          <w:szCs w:val="28"/>
        </w:rPr>
        <w:t>-202</w:t>
      </w:r>
      <w:r w:rsidR="00BF7C72">
        <w:rPr>
          <w:rFonts w:ascii="Times New Roman" w:hAnsi="Times New Roman" w:cs="Times New Roman"/>
          <w:sz w:val="28"/>
          <w:szCs w:val="28"/>
        </w:rPr>
        <w:t>5</w:t>
      </w:r>
      <w:r w:rsidR="0028745C" w:rsidRPr="00CE026A">
        <w:rPr>
          <w:rFonts w:ascii="Times New Roman" w:hAnsi="Times New Roman" w:cs="Times New Roman"/>
          <w:sz w:val="28"/>
          <w:szCs w:val="28"/>
        </w:rPr>
        <w:t xml:space="preserve"> год</w:t>
      </w:r>
      <w:r w:rsidR="009F2A54" w:rsidRPr="00CE026A">
        <w:rPr>
          <w:rFonts w:ascii="Times New Roman" w:hAnsi="Times New Roman" w:cs="Times New Roman"/>
          <w:sz w:val="28"/>
          <w:szCs w:val="28"/>
        </w:rPr>
        <w:t>ы</w:t>
      </w:r>
      <w:r w:rsidR="00580E03" w:rsidRPr="00CE026A">
        <w:rPr>
          <w:rFonts w:ascii="Times New Roman" w:hAnsi="Times New Roman" w:cs="Times New Roman"/>
          <w:sz w:val="28"/>
          <w:szCs w:val="28"/>
        </w:rPr>
        <w:t>, одобренного постановлением администрации ЗАТО г.</w:t>
      </w:r>
      <w:r w:rsidR="00360A44" w:rsidRPr="00CE026A">
        <w:rPr>
          <w:rFonts w:ascii="Times New Roman" w:hAnsi="Times New Roman" w:cs="Times New Roman"/>
          <w:sz w:val="28"/>
          <w:szCs w:val="28"/>
        </w:rPr>
        <w:t> </w:t>
      </w:r>
      <w:r w:rsidR="00580E03" w:rsidRPr="00CE026A">
        <w:rPr>
          <w:rFonts w:ascii="Times New Roman" w:hAnsi="Times New Roman" w:cs="Times New Roman"/>
          <w:sz w:val="28"/>
          <w:szCs w:val="28"/>
        </w:rPr>
        <w:t>Радужный Владимирской област</w:t>
      </w:r>
      <w:r w:rsidR="00B557DE" w:rsidRPr="00CE026A">
        <w:rPr>
          <w:rFonts w:ascii="Times New Roman" w:hAnsi="Times New Roman" w:cs="Times New Roman"/>
          <w:sz w:val="28"/>
          <w:szCs w:val="28"/>
        </w:rPr>
        <w:t xml:space="preserve">и </w:t>
      </w:r>
      <w:r w:rsidR="00360A44" w:rsidRPr="00CE026A">
        <w:rPr>
          <w:rFonts w:ascii="Times New Roman" w:hAnsi="Times New Roman" w:cs="Times New Roman"/>
          <w:sz w:val="28"/>
          <w:szCs w:val="28"/>
        </w:rPr>
        <w:t>от</w:t>
      </w:r>
      <w:r w:rsidR="007A4386" w:rsidRPr="00CE026A">
        <w:rPr>
          <w:rFonts w:ascii="Times New Roman" w:hAnsi="Times New Roman" w:cs="Times New Roman"/>
          <w:sz w:val="28"/>
          <w:szCs w:val="28"/>
        </w:rPr>
        <w:t xml:space="preserve"> 15 июля </w:t>
      </w:r>
      <w:r w:rsidR="00360A44" w:rsidRPr="00CE026A">
        <w:rPr>
          <w:rFonts w:ascii="Times New Roman" w:hAnsi="Times New Roman" w:cs="Times New Roman"/>
          <w:sz w:val="28"/>
          <w:szCs w:val="28"/>
        </w:rPr>
        <w:t xml:space="preserve">2022 </w:t>
      </w:r>
      <w:r w:rsidR="007A4386" w:rsidRPr="00CE026A">
        <w:rPr>
          <w:rFonts w:ascii="Times New Roman" w:hAnsi="Times New Roman" w:cs="Times New Roman"/>
          <w:sz w:val="28"/>
          <w:szCs w:val="28"/>
        </w:rPr>
        <w:t xml:space="preserve">года </w:t>
      </w:r>
      <w:r w:rsidR="00360A44" w:rsidRPr="00CE026A">
        <w:rPr>
          <w:rFonts w:ascii="Times New Roman" w:hAnsi="Times New Roman" w:cs="Times New Roman"/>
          <w:sz w:val="28"/>
          <w:szCs w:val="28"/>
        </w:rPr>
        <w:t>№ 928</w:t>
      </w:r>
      <w:r w:rsidR="00062AAA" w:rsidRPr="00CE026A">
        <w:rPr>
          <w:rFonts w:ascii="Times New Roman" w:hAnsi="Times New Roman" w:cs="Times New Roman"/>
          <w:sz w:val="28"/>
          <w:szCs w:val="28"/>
        </w:rPr>
        <w:t>.</w:t>
      </w:r>
    </w:p>
    <w:p w:rsidR="009F2A54" w:rsidRPr="00CE026A" w:rsidRDefault="00580E03" w:rsidP="001D54A4">
      <w:pPr>
        <w:shd w:val="clear" w:color="auto" w:fill="FFFFFF"/>
        <w:ind w:firstLine="709"/>
        <w:jc w:val="both"/>
        <w:textAlignment w:val="top"/>
        <w:rPr>
          <w:sz w:val="28"/>
          <w:szCs w:val="28"/>
        </w:rPr>
      </w:pPr>
      <w:r w:rsidRPr="00CE026A">
        <w:rPr>
          <w:sz w:val="28"/>
          <w:szCs w:val="28"/>
        </w:rPr>
        <w:t>В соответствии с прогнозными показателями численность населения муниципального образования в период 202</w:t>
      </w:r>
      <w:r w:rsidR="00360A44" w:rsidRPr="00CE026A">
        <w:rPr>
          <w:sz w:val="28"/>
          <w:szCs w:val="28"/>
        </w:rPr>
        <w:t>3</w:t>
      </w:r>
      <w:r w:rsidRPr="00CE026A">
        <w:rPr>
          <w:sz w:val="28"/>
          <w:szCs w:val="28"/>
        </w:rPr>
        <w:t>-202</w:t>
      </w:r>
      <w:r w:rsidR="00360A44" w:rsidRPr="00CE026A">
        <w:rPr>
          <w:sz w:val="28"/>
          <w:szCs w:val="28"/>
        </w:rPr>
        <w:t>5</w:t>
      </w:r>
      <w:r w:rsidRPr="00CE026A">
        <w:rPr>
          <w:sz w:val="28"/>
          <w:szCs w:val="28"/>
        </w:rPr>
        <w:t xml:space="preserve"> годов </w:t>
      </w:r>
      <w:r w:rsidR="00360A44" w:rsidRPr="00CE026A">
        <w:rPr>
          <w:sz w:val="28"/>
          <w:szCs w:val="28"/>
        </w:rPr>
        <w:t>останется на уровне</w:t>
      </w:r>
      <w:r w:rsidRPr="00CE026A">
        <w:rPr>
          <w:sz w:val="28"/>
          <w:szCs w:val="28"/>
        </w:rPr>
        <w:t xml:space="preserve"> </w:t>
      </w:r>
      <w:r w:rsidR="00360A44" w:rsidRPr="00CE026A">
        <w:rPr>
          <w:sz w:val="28"/>
          <w:szCs w:val="28"/>
        </w:rPr>
        <w:t xml:space="preserve">предварительной </w:t>
      </w:r>
      <w:r w:rsidRPr="00CE026A">
        <w:rPr>
          <w:sz w:val="28"/>
          <w:szCs w:val="28"/>
        </w:rPr>
        <w:t>оценки 20</w:t>
      </w:r>
      <w:r w:rsidR="005B1814" w:rsidRPr="00CE026A">
        <w:rPr>
          <w:sz w:val="28"/>
          <w:szCs w:val="28"/>
        </w:rPr>
        <w:t>2</w:t>
      </w:r>
      <w:r w:rsidR="00360A44" w:rsidRPr="00CE026A">
        <w:rPr>
          <w:sz w:val="28"/>
          <w:szCs w:val="28"/>
        </w:rPr>
        <w:t>2</w:t>
      </w:r>
      <w:r w:rsidRPr="00CE026A">
        <w:rPr>
          <w:sz w:val="28"/>
          <w:szCs w:val="28"/>
        </w:rPr>
        <w:t xml:space="preserve"> года</w:t>
      </w:r>
      <w:r w:rsidR="009F2A54" w:rsidRPr="00CE026A">
        <w:rPr>
          <w:sz w:val="28"/>
          <w:szCs w:val="28"/>
        </w:rPr>
        <w:t xml:space="preserve"> и составит 18,</w:t>
      </w:r>
      <w:r w:rsidR="00360A44" w:rsidRPr="00CE026A">
        <w:rPr>
          <w:sz w:val="28"/>
          <w:szCs w:val="28"/>
        </w:rPr>
        <w:t>3</w:t>
      </w:r>
      <w:r w:rsidR="001B0000" w:rsidRPr="00CE026A">
        <w:rPr>
          <w:sz w:val="28"/>
          <w:szCs w:val="28"/>
        </w:rPr>
        <w:t xml:space="preserve"> тыс. человек</w:t>
      </w:r>
      <w:r w:rsidRPr="00CE026A">
        <w:rPr>
          <w:sz w:val="28"/>
          <w:szCs w:val="28"/>
        </w:rPr>
        <w:t xml:space="preserve">, </w:t>
      </w:r>
      <w:r w:rsidR="009F2A54" w:rsidRPr="00CE026A">
        <w:rPr>
          <w:sz w:val="28"/>
          <w:szCs w:val="28"/>
        </w:rPr>
        <w:t xml:space="preserve">при этом численность экономически активного населения запланирована на </w:t>
      </w:r>
      <w:r w:rsidR="005B1814" w:rsidRPr="00CE026A">
        <w:rPr>
          <w:sz w:val="28"/>
          <w:szCs w:val="28"/>
        </w:rPr>
        <w:t xml:space="preserve">период </w:t>
      </w:r>
      <w:r w:rsidR="009F2A54" w:rsidRPr="00CE026A">
        <w:rPr>
          <w:sz w:val="28"/>
          <w:szCs w:val="28"/>
        </w:rPr>
        <w:t>202</w:t>
      </w:r>
      <w:r w:rsidR="00360A44" w:rsidRPr="00CE026A">
        <w:rPr>
          <w:sz w:val="28"/>
          <w:szCs w:val="28"/>
        </w:rPr>
        <w:t>3</w:t>
      </w:r>
      <w:r w:rsidR="005B1814" w:rsidRPr="00CE026A">
        <w:rPr>
          <w:sz w:val="28"/>
          <w:szCs w:val="28"/>
        </w:rPr>
        <w:t>-202</w:t>
      </w:r>
      <w:r w:rsidR="00360A44" w:rsidRPr="00CE026A">
        <w:rPr>
          <w:sz w:val="28"/>
          <w:szCs w:val="28"/>
        </w:rPr>
        <w:t>5</w:t>
      </w:r>
      <w:r w:rsidR="009F2A54" w:rsidRPr="00CE026A">
        <w:rPr>
          <w:sz w:val="28"/>
          <w:szCs w:val="28"/>
        </w:rPr>
        <w:t xml:space="preserve"> год</w:t>
      </w:r>
      <w:r w:rsidR="00360A44" w:rsidRPr="00CE026A">
        <w:rPr>
          <w:sz w:val="28"/>
          <w:szCs w:val="28"/>
        </w:rPr>
        <w:t>ов на уровне 9,6</w:t>
      </w:r>
      <w:r w:rsidR="005F34D8" w:rsidRPr="00CE026A">
        <w:rPr>
          <w:sz w:val="28"/>
          <w:szCs w:val="28"/>
        </w:rPr>
        <w:t xml:space="preserve"> тыс. человек или </w:t>
      </w:r>
      <w:r w:rsidR="005B1814" w:rsidRPr="00CE026A">
        <w:rPr>
          <w:sz w:val="28"/>
          <w:szCs w:val="28"/>
        </w:rPr>
        <w:t>52,</w:t>
      </w:r>
      <w:r w:rsidR="00360A44" w:rsidRPr="00CE026A">
        <w:rPr>
          <w:sz w:val="28"/>
          <w:szCs w:val="28"/>
        </w:rPr>
        <w:t>5</w:t>
      </w:r>
      <w:r w:rsidR="005F34D8" w:rsidRPr="00CE026A">
        <w:rPr>
          <w:sz w:val="28"/>
          <w:szCs w:val="28"/>
        </w:rPr>
        <w:t>% общей численности населения.</w:t>
      </w:r>
    </w:p>
    <w:p w:rsidR="00360A44" w:rsidRPr="00CE026A" w:rsidRDefault="00360A44" w:rsidP="001D54A4">
      <w:pPr>
        <w:shd w:val="clear" w:color="auto" w:fill="FFFFFF"/>
        <w:ind w:firstLine="709"/>
        <w:jc w:val="both"/>
        <w:textAlignment w:val="top"/>
        <w:rPr>
          <w:sz w:val="28"/>
          <w:szCs w:val="28"/>
        </w:rPr>
      </w:pPr>
      <w:r w:rsidRPr="00CE026A">
        <w:rPr>
          <w:sz w:val="28"/>
          <w:szCs w:val="28"/>
        </w:rPr>
        <w:t xml:space="preserve">Среднесписочная численность работников организаций, расположенных на территории города, планируется на уровне оценки 2022 года (9,2 тыс. человек). В 2023 году планируется снижение уровня зарегистрированной безработицы (показатель рассчитывается по итогам года) до 0,9%, </w:t>
      </w:r>
      <w:r w:rsidR="00522D17" w:rsidRPr="00CE026A">
        <w:rPr>
          <w:sz w:val="28"/>
          <w:szCs w:val="28"/>
        </w:rPr>
        <w:t xml:space="preserve">на период 2023-2025 годов </w:t>
      </w:r>
      <w:r w:rsidRPr="00CE026A">
        <w:rPr>
          <w:sz w:val="28"/>
          <w:szCs w:val="28"/>
        </w:rPr>
        <w:t xml:space="preserve">планируется ежегодное </w:t>
      </w:r>
      <w:r w:rsidR="00522D17" w:rsidRPr="00CE026A">
        <w:rPr>
          <w:sz w:val="28"/>
          <w:szCs w:val="28"/>
        </w:rPr>
        <w:t xml:space="preserve">снижение показателя на </w:t>
      </w:r>
      <w:r w:rsidR="007A4386" w:rsidRPr="00CE026A">
        <w:rPr>
          <w:sz w:val="28"/>
          <w:szCs w:val="28"/>
        </w:rPr>
        <w:t>0,1</w:t>
      </w:r>
      <w:r w:rsidR="00522D17" w:rsidRPr="00CE026A">
        <w:rPr>
          <w:sz w:val="28"/>
          <w:szCs w:val="28"/>
        </w:rPr>
        <w:t>%.</w:t>
      </w:r>
    </w:p>
    <w:p w:rsidR="00522D17" w:rsidRPr="00CE026A" w:rsidRDefault="00522D17" w:rsidP="001D54A4">
      <w:pPr>
        <w:shd w:val="clear" w:color="auto" w:fill="FFFFFF"/>
        <w:ind w:firstLine="709"/>
        <w:jc w:val="both"/>
        <w:textAlignment w:val="top"/>
        <w:rPr>
          <w:sz w:val="28"/>
          <w:szCs w:val="28"/>
        </w:rPr>
      </w:pPr>
      <w:proofErr w:type="gramStart"/>
      <w:r w:rsidRPr="00CE026A">
        <w:rPr>
          <w:sz w:val="28"/>
          <w:szCs w:val="28"/>
        </w:rPr>
        <w:t>Фонд начисленной заработной платы всех работников организаций, расположенных на территории города, запланирован с ростом и составит в 2023 году 4 674,0 млн. рублей (111,1% к показателю оценки 2022 года), в 202</w:t>
      </w:r>
      <w:r w:rsidR="007A4386" w:rsidRPr="00CE026A">
        <w:rPr>
          <w:sz w:val="28"/>
          <w:szCs w:val="28"/>
        </w:rPr>
        <w:t>4</w:t>
      </w:r>
      <w:r w:rsidRPr="00CE026A">
        <w:rPr>
          <w:sz w:val="28"/>
          <w:szCs w:val="28"/>
        </w:rPr>
        <w:t xml:space="preserve"> году – 5 076,0 млн. рублей (108,6% к объему 2023 года), в 202</w:t>
      </w:r>
      <w:r w:rsidR="007A4386" w:rsidRPr="00CE026A">
        <w:rPr>
          <w:sz w:val="28"/>
          <w:szCs w:val="28"/>
        </w:rPr>
        <w:t>5</w:t>
      </w:r>
      <w:r w:rsidRPr="00CE026A">
        <w:rPr>
          <w:sz w:val="28"/>
          <w:szCs w:val="28"/>
        </w:rPr>
        <w:t xml:space="preserve"> году – 5 497,3 млн. рублей (108,3% к объему 2024 года). </w:t>
      </w:r>
      <w:proofErr w:type="gramEnd"/>
    </w:p>
    <w:p w:rsidR="001B0000" w:rsidRPr="00CE026A" w:rsidRDefault="00CB7D9F" w:rsidP="001D54A4">
      <w:pPr>
        <w:shd w:val="clear" w:color="auto" w:fill="FFFFFF"/>
        <w:ind w:firstLine="709"/>
        <w:jc w:val="both"/>
        <w:textAlignment w:val="top"/>
        <w:rPr>
          <w:sz w:val="28"/>
          <w:szCs w:val="28"/>
        </w:rPr>
      </w:pPr>
      <w:r w:rsidRPr="00CE026A">
        <w:rPr>
          <w:sz w:val="28"/>
          <w:szCs w:val="28"/>
        </w:rPr>
        <w:t>Объем отгруженных товаров собственного производства предприятий</w:t>
      </w:r>
      <w:r w:rsidR="001B0000" w:rsidRPr="00CE026A">
        <w:rPr>
          <w:sz w:val="28"/>
          <w:szCs w:val="28"/>
        </w:rPr>
        <w:t>, расположенных на территории города</w:t>
      </w:r>
      <w:r w:rsidR="002461EA" w:rsidRPr="00CE026A">
        <w:rPr>
          <w:sz w:val="28"/>
          <w:szCs w:val="28"/>
        </w:rPr>
        <w:t xml:space="preserve"> (объем работ, выполненных по виду деятельности)</w:t>
      </w:r>
      <w:r w:rsidR="001B0000" w:rsidRPr="00CE026A">
        <w:rPr>
          <w:sz w:val="28"/>
          <w:szCs w:val="28"/>
        </w:rPr>
        <w:t>, составит:</w:t>
      </w:r>
    </w:p>
    <w:p w:rsidR="002B1663" w:rsidRPr="00CE026A" w:rsidRDefault="001B0000" w:rsidP="001D54A4">
      <w:pPr>
        <w:shd w:val="clear" w:color="auto" w:fill="FFFFFF"/>
        <w:tabs>
          <w:tab w:val="left" w:pos="993"/>
        </w:tabs>
        <w:ind w:firstLine="709"/>
        <w:jc w:val="both"/>
        <w:textAlignment w:val="top"/>
        <w:rPr>
          <w:sz w:val="28"/>
          <w:szCs w:val="28"/>
        </w:rPr>
      </w:pPr>
      <w:proofErr w:type="gramStart"/>
      <w:r w:rsidRPr="00CE026A">
        <w:rPr>
          <w:sz w:val="28"/>
          <w:szCs w:val="28"/>
        </w:rPr>
        <w:t>-</w:t>
      </w:r>
      <w:r w:rsidRPr="00CE026A">
        <w:rPr>
          <w:sz w:val="28"/>
          <w:szCs w:val="28"/>
        </w:rPr>
        <w:tab/>
        <w:t xml:space="preserve">в сфере </w:t>
      </w:r>
      <w:r w:rsidR="00CB7D9F" w:rsidRPr="00CE026A">
        <w:rPr>
          <w:sz w:val="28"/>
          <w:szCs w:val="28"/>
        </w:rPr>
        <w:t xml:space="preserve">обрабатывающего производства </w:t>
      </w:r>
      <w:r w:rsidRPr="00CE026A">
        <w:rPr>
          <w:sz w:val="28"/>
          <w:szCs w:val="28"/>
        </w:rPr>
        <w:t>в 202</w:t>
      </w:r>
      <w:r w:rsidR="00522D17" w:rsidRPr="00CE026A">
        <w:rPr>
          <w:sz w:val="28"/>
          <w:szCs w:val="28"/>
        </w:rPr>
        <w:t>3</w:t>
      </w:r>
      <w:r w:rsidRPr="00CE026A">
        <w:rPr>
          <w:sz w:val="28"/>
          <w:szCs w:val="28"/>
        </w:rPr>
        <w:t xml:space="preserve"> году </w:t>
      </w:r>
      <w:r w:rsidR="00D5111A" w:rsidRPr="00CE026A">
        <w:rPr>
          <w:sz w:val="28"/>
          <w:szCs w:val="28"/>
        </w:rPr>
        <w:t xml:space="preserve">– </w:t>
      </w:r>
      <w:r w:rsidR="00522D17" w:rsidRPr="00CE026A">
        <w:rPr>
          <w:sz w:val="28"/>
          <w:szCs w:val="28"/>
        </w:rPr>
        <w:t>21 074,7</w:t>
      </w:r>
      <w:r w:rsidRPr="00CE026A">
        <w:rPr>
          <w:sz w:val="28"/>
          <w:szCs w:val="28"/>
        </w:rPr>
        <w:t xml:space="preserve"> млн. рублей (</w:t>
      </w:r>
      <w:r w:rsidR="00D5111A" w:rsidRPr="00CE026A">
        <w:rPr>
          <w:sz w:val="28"/>
          <w:szCs w:val="28"/>
        </w:rPr>
        <w:t>10</w:t>
      </w:r>
      <w:r w:rsidR="00522D17" w:rsidRPr="00CE026A">
        <w:rPr>
          <w:sz w:val="28"/>
          <w:szCs w:val="28"/>
        </w:rPr>
        <w:t>4,2</w:t>
      </w:r>
      <w:r w:rsidRPr="00CE026A">
        <w:rPr>
          <w:sz w:val="28"/>
          <w:szCs w:val="28"/>
        </w:rPr>
        <w:t xml:space="preserve">% к объему </w:t>
      </w:r>
      <w:r w:rsidR="005F34D8" w:rsidRPr="00CE026A">
        <w:rPr>
          <w:sz w:val="28"/>
          <w:szCs w:val="28"/>
        </w:rPr>
        <w:t xml:space="preserve">оценки </w:t>
      </w:r>
      <w:r w:rsidRPr="00CE026A">
        <w:rPr>
          <w:sz w:val="28"/>
          <w:szCs w:val="28"/>
        </w:rPr>
        <w:t>20</w:t>
      </w:r>
      <w:r w:rsidR="005F34D8" w:rsidRPr="00CE026A">
        <w:rPr>
          <w:sz w:val="28"/>
          <w:szCs w:val="28"/>
        </w:rPr>
        <w:t>2</w:t>
      </w:r>
      <w:r w:rsidR="00522D17" w:rsidRPr="00CE026A">
        <w:rPr>
          <w:sz w:val="28"/>
          <w:szCs w:val="28"/>
        </w:rPr>
        <w:t>2</w:t>
      </w:r>
      <w:r w:rsidRPr="00CE026A">
        <w:rPr>
          <w:sz w:val="28"/>
          <w:szCs w:val="28"/>
        </w:rPr>
        <w:t xml:space="preserve"> года), в 202</w:t>
      </w:r>
      <w:r w:rsidR="00522D17" w:rsidRPr="00CE026A">
        <w:rPr>
          <w:sz w:val="28"/>
          <w:szCs w:val="28"/>
        </w:rPr>
        <w:t>4</w:t>
      </w:r>
      <w:r w:rsidRPr="00CE026A">
        <w:rPr>
          <w:sz w:val="28"/>
          <w:szCs w:val="28"/>
        </w:rPr>
        <w:t xml:space="preserve"> году – </w:t>
      </w:r>
      <w:r w:rsidR="00522D17" w:rsidRPr="00CE026A">
        <w:rPr>
          <w:sz w:val="28"/>
          <w:szCs w:val="28"/>
        </w:rPr>
        <w:t>21 959,8</w:t>
      </w:r>
      <w:r w:rsidRPr="00CE026A">
        <w:rPr>
          <w:sz w:val="28"/>
          <w:szCs w:val="28"/>
        </w:rPr>
        <w:t xml:space="preserve"> млн. рублей (</w:t>
      </w:r>
      <w:r w:rsidR="00D5111A" w:rsidRPr="00CE026A">
        <w:rPr>
          <w:sz w:val="28"/>
          <w:szCs w:val="28"/>
        </w:rPr>
        <w:t>10</w:t>
      </w:r>
      <w:r w:rsidR="00522D17" w:rsidRPr="00CE026A">
        <w:rPr>
          <w:sz w:val="28"/>
          <w:szCs w:val="28"/>
        </w:rPr>
        <w:t>4</w:t>
      </w:r>
      <w:r w:rsidR="00D5111A" w:rsidRPr="00CE026A">
        <w:rPr>
          <w:sz w:val="28"/>
          <w:szCs w:val="28"/>
        </w:rPr>
        <w:t>,2</w:t>
      </w:r>
      <w:r w:rsidRPr="00CE026A">
        <w:rPr>
          <w:sz w:val="28"/>
          <w:szCs w:val="28"/>
        </w:rPr>
        <w:t>% к объему 202</w:t>
      </w:r>
      <w:r w:rsidR="007A4386" w:rsidRPr="00CE026A">
        <w:rPr>
          <w:sz w:val="28"/>
          <w:szCs w:val="28"/>
        </w:rPr>
        <w:t>3</w:t>
      </w:r>
      <w:r w:rsidRPr="00CE026A">
        <w:rPr>
          <w:sz w:val="28"/>
          <w:szCs w:val="28"/>
        </w:rPr>
        <w:t xml:space="preserve"> года), в 202</w:t>
      </w:r>
      <w:r w:rsidR="00522D17" w:rsidRPr="00CE026A">
        <w:rPr>
          <w:sz w:val="28"/>
          <w:szCs w:val="28"/>
        </w:rPr>
        <w:t>5</w:t>
      </w:r>
      <w:r w:rsidRPr="00CE026A">
        <w:rPr>
          <w:sz w:val="28"/>
          <w:szCs w:val="28"/>
        </w:rPr>
        <w:t xml:space="preserve"> году – </w:t>
      </w:r>
      <w:r w:rsidR="00522D17" w:rsidRPr="00CE026A">
        <w:rPr>
          <w:sz w:val="28"/>
          <w:szCs w:val="28"/>
        </w:rPr>
        <w:t>23 255,4</w:t>
      </w:r>
      <w:r w:rsidRPr="00CE026A">
        <w:rPr>
          <w:sz w:val="28"/>
          <w:szCs w:val="28"/>
        </w:rPr>
        <w:t xml:space="preserve"> млн. рублей (</w:t>
      </w:r>
      <w:r w:rsidR="00D5111A" w:rsidRPr="00CE026A">
        <w:rPr>
          <w:sz w:val="28"/>
          <w:szCs w:val="28"/>
        </w:rPr>
        <w:t>10</w:t>
      </w:r>
      <w:r w:rsidR="00522D17" w:rsidRPr="00CE026A">
        <w:rPr>
          <w:sz w:val="28"/>
          <w:szCs w:val="28"/>
        </w:rPr>
        <w:t>5,9</w:t>
      </w:r>
      <w:r w:rsidRPr="00CE026A">
        <w:rPr>
          <w:sz w:val="28"/>
          <w:szCs w:val="28"/>
        </w:rPr>
        <w:t>% к объему 202</w:t>
      </w:r>
      <w:r w:rsidR="007A4386" w:rsidRPr="00CE026A">
        <w:rPr>
          <w:sz w:val="28"/>
          <w:szCs w:val="28"/>
        </w:rPr>
        <w:t>4</w:t>
      </w:r>
      <w:r w:rsidR="00653C72" w:rsidRPr="00CE026A">
        <w:rPr>
          <w:sz w:val="28"/>
          <w:szCs w:val="28"/>
        </w:rPr>
        <w:t xml:space="preserve"> года), в том числе </w:t>
      </w:r>
      <w:r w:rsidR="002B1663" w:rsidRPr="00CE026A">
        <w:rPr>
          <w:sz w:val="28"/>
          <w:szCs w:val="28"/>
        </w:rPr>
        <w:t>в сфере производства пищевых продуктов в 202</w:t>
      </w:r>
      <w:r w:rsidR="003F18DD" w:rsidRPr="00CE026A">
        <w:rPr>
          <w:sz w:val="28"/>
          <w:szCs w:val="28"/>
        </w:rPr>
        <w:t>3</w:t>
      </w:r>
      <w:r w:rsidR="002B1663" w:rsidRPr="00CE026A">
        <w:rPr>
          <w:sz w:val="28"/>
          <w:szCs w:val="28"/>
        </w:rPr>
        <w:t xml:space="preserve"> году </w:t>
      </w:r>
      <w:r w:rsidR="003F18DD" w:rsidRPr="00CE026A">
        <w:rPr>
          <w:sz w:val="28"/>
          <w:szCs w:val="28"/>
        </w:rPr>
        <w:t>17 257,2</w:t>
      </w:r>
      <w:r w:rsidR="002B1663" w:rsidRPr="00CE026A">
        <w:rPr>
          <w:sz w:val="28"/>
          <w:szCs w:val="28"/>
        </w:rPr>
        <w:t xml:space="preserve"> млн. рублей (</w:t>
      </w:r>
      <w:r w:rsidR="00D5111A" w:rsidRPr="00CE026A">
        <w:rPr>
          <w:sz w:val="28"/>
          <w:szCs w:val="28"/>
        </w:rPr>
        <w:t>10</w:t>
      </w:r>
      <w:r w:rsidR="003F18DD" w:rsidRPr="00CE026A">
        <w:rPr>
          <w:sz w:val="28"/>
          <w:szCs w:val="28"/>
        </w:rPr>
        <w:t>4,2</w:t>
      </w:r>
      <w:r w:rsidR="002B1663" w:rsidRPr="00CE026A">
        <w:rPr>
          <w:sz w:val="28"/>
          <w:szCs w:val="28"/>
        </w:rPr>
        <w:t>% к объему оценки</w:t>
      </w:r>
      <w:proofErr w:type="gramEnd"/>
      <w:r w:rsidR="002B1663" w:rsidRPr="00CE026A">
        <w:rPr>
          <w:sz w:val="28"/>
          <w:szCs w:val="28"/>
        </w:rPr>
        <w:t xml:space="preserve"> </w:t>
      </w:r>
      <w:proofErr w:type="gramStart"/>
      <w:r w:rsidR="002B1663" w:rsidRPr="00CE026A">
        <w:rPr>
          <w:sz w:val="28"/>
          <w:szCs w:val="28"/>
        </w:rPr>
        <w:t>202</w:t>
      </w:r>
      <w:r w:rsidR="007A4386" w:rsidRPr="00CE026A">
        <w:rPr>
          <w:sz w:val="28"/>
          <w:szCs w:val="28"/>
        </w:rPr>
        <w:t>2</w:t>
      </w:r>
      <w:r w:rsidR="002B1663" w:rsidRPr="00CE026A">
        <w:rPr>
          <w:sz w:val="28"/>
          <w:szCs w:val="28"/>
        </w:rPr>
        <w:t xml:space="preserve"> года), в 202</w:t>
      </w:r>
      <w:r w:rsidR="003F18DD" w:rsidRPr="00CE026A">
        <w:rPr>
          <w:sz w:val="28"/>
          <w:szCs w:val="28"/>
        </w:rPr>
        <w:t>4</w:t>
      </w:r>
      <w:r w:rsidR="002B1663" w:rsidRPr="00CE026A">
        <w:rPr>
          <w:sz w:val="28"/>
          <w:szCs w:val="28"/>
        </w:rPr>
        <w:t xml:space="preserve"> году – </w:t>
      </w:r>
      <w:r w:rsidR="003F18DD" w:rsidRPr="00CE026A">
        <w:rPr>
          <w:sz w:val="28"/>
          <w:szCs w:val="28"/>
        </w:rPr>
        <w:t>17 982,0</w:t>
      </w:r>
      <w:r w:rsidR="002B1663" w:rsidRPr="00CE026A">
        <w:rPr>
          <w:sz w:val="28"/>
          <w:szCs w:val="28"/>
        </w:rPr>
        <w:t xml:space="preserve"> млн. рублей (</w:t>
      </w:r>
      <w:r w:rsidR="00D5111A" w:rsidRPr="00CE026A">
        <w:rPr>
          <w:sz w:val="28"/>
          <w:szCs w:val="28"/>
        </w:rPr>
        <w:t>10</w:t>
      </w:r>
      <w:r w:rsidR="003F18DD" w:rsidRPr="00CE026A">
        <w:rPr>
          <w:sz w:val="28"/>
          <w:szCs w:val="28"/>
        </w:rPr>
        <w:t>4,2</w:t>
      </w:r>
      <w:r w:rsidR="002B1663" w:rsidRPr="00CE026A">
        <w:rPr>
          <w:sz w:val="28"/>
          <w:szCs w:val="28"/>
        </w:rPr>
        <w:t>% к объему 202</w:t>
      </w:r>
      <w:r w:rsidR="007A4386" w:rsidRPr="00CE026A">
        <w:rPr>
          <w:sz w:val="28"/>
          <w:szCs w:val="28"/>
        </w:rPr>
        <w:t>3</w:t>
      </w:r>
      <w:r w:rsidR="002B1663" w:rsidRPr="00CE026A">
        <w:rPr>
          <w:sz w:val="28"/>
          <w:szCs w:val="28"/>
        </w:rPr>
        <w:t xml:space="preserve"> года), в 202</w:t>
      </w:r>
      <w:r w:rsidR="003F18DD" w:rsidRPr="00CE026A">
        <w:rPr>
          <w:sz w:val="28"/>
          <w:szCs w:val="28"/>
        </w:rPr>
        <w:t>5</w:t>
      </w:r>
      <w:r w:rsidR="002B1663" w:rsidRPr="00CE026A">
        <w:rPr>
          <w:sz w:val="28"/>
          <w:szCs w:val="28"/>
        </w:rPr>
        <w:t xml:space="preserve"> году – </w:t>
      </w:r>
      <w:r w:rsidR="003F18DD" w:rsidRPr="00CE026A">
        <w:rPr>
          <w:sz w:val="28"/>
          <w:szCs w:val="28"/>
        </w:rPr>
        <w:t>19 042,9</w:t>
      </w:r>
      <w:r w:rsidR="002B1663" w:rsidRPr="00CE026A">
        <w:rPr>
          <w:sz w:val="28"/>
          <w:szCs w:val="28"/>
        </w:rPr>
        <w:t xml:space="preserve"> млн. рублей (10</w:t>
      </w:r>
      <w:r w:rsidR="003F18DD" w:rsidRPr="00CE026A">
        <w:rPr>
          <w:sz w:val="28"/>
          <w:szCs w:val="28"/>
        </w:rPr>
        <w:t>5,9</w:t>
      </w:r>
      <w:r w:rsidR="002B1663" w:rsidRPr="00CE026A">
        <w:rPr>
          <w:sz w:val="28"/>
          <w:szCs w:val="28"/>
        </w:rPr>
        <w:t>% к объему 202</w:t>
      </w:r>
      <w:r w:rsidR="007A4386" w:rsidRPr="00CE026A">
        <w:rPr>
          <w:sz w:val="28"/>
          <w:szCs w:val="28"/>
        </w:rPr>
        <w:t>4</w:t>
      </w:r>
      <w:r w:rsidR="002B1663" w:rsidRPr="00CE026A">
        <w:rPr>
          <w:sz w:val="28"/>
          <w:szCs w:val="28"/>
        </w:rPr>
        <w:t xml:space="preserve"> года);</w:t>
      </w:r>
      <w:proofErr w:type="gramEnd"/>
    </w:p>
    <w:p w:rsidR="00CB7D9F" w:rsidRPr="00CE026A" w:rsidRDefault="001B0000" w:rsidP="001D54A4">
      <w:pPr>
        <w:shd w:val="clear" w:color="auto" w:fill="FFFFFF"/>
        <w:tabs>
          <w:tab w:val="left" w:pos="993"/>
        </w:tabs>
        <w:ind w:firstLine="709"/>
        <w:jc w:val="both"/>
        <w:textAlignment w:val="top"/>
        <w:rPr>
          <w:sz w:val="28"/>
          <w:szCs w:val="28"/>
        </w:rPr>
      </w:pPr>
      <w:r w:rsidRPr="00CE026A">
        <w:rPr>
          <w:sz w:val="28"/>
          <w:szCs w:val="28"/>
        </w:rPr>
        <w:t xml:space="preserve">- </w:t>
      </w:r>
      <w:r w:rsidRPr="00CE026A">
        <w:rPr>
          <w:sz w:val="28"/>
          <w:szCs w:val="28"/>
        </w:rPr>
        <w:tab/>
        <w:t xml:space="preserve">в сфере </w:t>
      </w:r>
      <w:r w:rsidR="002B1663" w:rsidRPr="00CE026A">
        <w:rPr>
          <w:sz w:val="28"/>
          <w:szCs w:val="28"/>
        </w:rPr>
        <w:t xml:space="preserve">обеспечения </w:t>
      </w:r>
      <w:r w:rsidR="00653C72" w:rsidRPr="00CE026A">
        <w:rPr>
          <w:sz w:val="28"/>
          <w:szCs w:val="28"/>
        </w:rPr>
        <w:t xml:space="preserve">электрической энергией, газом и паром, кондиционирования воздуха </w:t>
      </w:r>
      <w:r w:rsidR="00D5111A" w:rsidRPr="00CE026A">
        <w:rPr>
          <w:sz w:val="28"/>
          <w:szCs w:val="28"/>
        </w:rPr>
        <w:t xml:space="preserve">в </w:t>
      </w:r>
      <w:r w:rsidRPr="00CE026A">
        <w:rPr>
          <w:sz w:val="28"/>
          <w:szCs w:val="28"/>
        </w:rPr>
        <w:t>202</w:t>
      </w:r>
      <w:r w:rsidR="00A61612" w:rsidRPr="00CE026A">
        <w:rPr>
          <w:sz w:val="28"/>
          <w:szCs w:val="28"/>
        </w:rPr>
        <w:t>3</w:t>
      </w:r>
      <w:r w:rsidRPr="00CE026A">
        <w:rPr>
          <w:sz w:val="28"/>
          <w:szCs w:val="28"/>
        </w:rPr>
        <w:t xml:space="preserve"> году </w:t>
      </w:r>
      <w:r w:rsidR="00D5111A" w:rsidRPr="00CE026A">
        <w:rPr>
          <w:sz w:val="28"/>
          <w:szCs w:val="28"/>
        </w:rPr>
        <w:t xml:space="preserve">– </w:t>
      </w:r>
      <w:r w:rsidR="00A61612" w:rsidRPr="00CE026A">
        <w:rPr>
          <w:sz w:val="28"/>
          <w:szCs w:val="28"/>
        </w:rPr>
        <w:t>602,4</w:t>
      </w:r>
      <w:r w:rsidRPr="00CE026A">
        <w:rPr>
          <w:sz w:val="28"/>
          <w:szCs w:val="28"/>
        </w:rPr>
        <w:t xml:space="preserve"> млн. рублей (</w:t>
      </w:r>
      <w:r w:rsidR="00D5111A" w:rsidRPr="00CE026A">
        <w:rPr>
          <w:sz w:val="28"/>
          <w:szCs w:val="28"/>
        </w:rPr>
        <w:t>101,</w:t>
      </w:r>
      <w:r w:rsidR="00A61612" w:rsidRPr="00CE026A">
        <w:rPr>
          <w:sz w:val="28"/>
          <w:szCs w:val="28"/>
        </w:rPr>
        <w:t>7</w:t>
      </w:r>
      <w:r w:rsidRPr="00CE026A">
        <w:rPr>
          <w:sz w:val="28"/>
          <w:szCs w:val="28"/>
        </w:rPr>
        <w:t xml:space="preserve">% к объему </w:t>
      </w:r>
      <w:r w:rsidR="00653C72" w:rsidRPr="00CE026A">
        <w:rPr>
          <w:sz w:val="28"/>
          <w:szCs w:val="28"/>
        </w:rPr>
        <w:t xml:space="preserve">оценки </w:t>
      </w:r>
      <w:r w:rsidRPr="00CE026A">
        <w:rPr>
          <w:sz w:val="28"/>
          <w:szCs w:val="28"/>
        </w:rPr>
        <w:t>20</w:t>
      </w:r>
      <w:r w:rsidR="00653C72" w:rsidRPr="00CE026A">
        <w:rPr>
          <w:sz w:val="28"/>
          <w:szCs w:val="28"/>
        </w:rPr>
        <w:t>2</w:t>
      </w:r>
      <w:r w:rsidR="00A61612" w:rsidRPr="00CE026A">
        <w:rPr>
          <w:sz w:val="28"/>
          <w:szCs w:val="28"/>
        </w:rPr>
        <w:t>2</w:t>
      </w:r>
      <w:r w:rsidRPr="00CE026A">
        <w:rPr>
          <w:sz w:val="28"/>
          <w:szCs w:val="28"/>
        </w:rPr>
        <w:t xml:space="preserve"> года), в 202</w:t>
      </w:r>
      <w:r w:rsidR="00A61612" w:rsidRPr="00CE026A">
        <w:rPr>
          <w:sz w:val="28"/>
          <w:szCs w:val="28"/>
        </w:rPr>
        <w:t>4</w:t>
      </w:r>
      <w:r w:rsidRPr="00CE026A">
        <w:rPr>
          <w:sz w:val="28"/>
          <w:szCs w:val="28"/>
        </w:rPr>
        <w:t xml:space="preserve"> году – </w:t>
      </w:r>
      <w:r w:rsidR="00A61612" w:rsidRPr="00CE026A">
        <w:rPr>
          <w:sz w:val="28"/>
          <w:szCs w:val="28"/>
        </w:rPr>
        <w:t>607,4</w:t>
      </w:r>
      <w:r w:rsidRPr="00CE026A">
        <w:rPr>
          <w:sz w:val="28"/>
          <w:szCs w:val="28"/>
        </w:rPr>
        <w:t xml:space="preserve"> млн. рублей (</w:t>
      </w:r>
      <w:r w:rsidR="00A61612" w:rsidRPr="00CE026A">
        <w:rPr>
          <w:sz w:val="28"/>
          <w:szCs w:val="28"/>
        </w:rPr>
        <w:t>100,8</w:t>
      </w:r>
      <w:r w:rsidRPr="00CE026A">
        <w:rPr>
          <w:sz w:val="28"/>
          <w:szCs w:val="28"/>
        </w:rPr>
        <w:t>% к объему 202</w:t>
      </w:r>
      <w:r w:rsidR="00A61612" w:rsidRPr="00CE026A">
        <w:rPr>
          <w:sz w:val="28"/>
          <w:szCs w:val="28"/>
        </w:rPr>
        <w:t>3</w:t>
      </w:r>
      <w:r w:rsidR="00D5111A" w:rsidRPr="00CE026A">
        <w:rPr>
          <w:sz w:val="28"/>
          <w:szCs w:val="28"/>
        </w:rPr>
        <w:t xml:space="preserve"> </w:t>
      </w:r>
      <w:r w:rsidRPr="00CE026A">
        <w:rPr>
          <w:sz w:val="28"/>
          <w:szCs w:val="28"/>
        </w:rPr>
        <w:t>года), в 20</w:t>
      </w:r>
      <w:r w:rsidR="00D5111A" w:rsidRPr="00CE026A">
        <w:rPr>
          <w:sz w:val="28"/>
          <w:szCs w:val="28"/>
        </w:rPr>
        <w:t>2</w:t>
      </w:r>
      <w:r w:rsidR="00A61612" w:rsidRPr="00CE026A">
        <w:rPr>
          <w:sz w:val="28"/>
          <w:szCs w:val="28"/>
        </w:rPr>
        <w:t>5</w:t>
      </w:r>
      <w:r w:rsidRPr="00CE026A">
        <w:rPr>
          <w:sz w:val="28"/>
          <w:szCs w:val="28"/>
        </w:rPr>
        <w:t xml:space="preserve"> году – </w:t>
      </w:r>
      <w:r w:rsidR="00A61612" w:rsidRPr="00CE026A">
        <w:rPr>
          <w:sz w:val="28"/>
          <w:szCs w:val="28"/>
        </w:rPr>
        <w:t>615,3</w:t>
      </w:r>
      <w:r w:rsidRPr="00CE026A">
        <w:rPr>
          <w:sz w:val="28"/>
          <w:szCs w:val="28"/>
        </w:rPr>
        <w:t xml:space="preserve"> млн. рублей (</w:t>
      </w:r>
      <w:r w:rsidR="00D5111A" w:rsidRPr="00CE026A">
        <w:rPr>
          <w:sz w:val="28"/>
          <w:szCs w:val="28"/>
        </w:rPr>
        <w:t>10</w:t>
      </w:r>
      <w:r w:rsidR="00A61612" w:rsidRPr="00CE026A">
        <w:rPr>
          <w:sz w:val="28"/>
          <w:szCs w:val="28"/>
        </w:rPr>
        <w:t>1</w:t>
      </w:r>
      <w:r w:rsidR="00D5111A" w:rsidRPr="00CE026A">
        <w:rPr>
          <w:sz w:val="28"/>
          <w:szCs w:val="28"/>
        </w:rPr>
        <w:t>,3</w:t>
      </w:r>
      <w:r w:rsidRPr="00CE026A">
        <w:rPr>
          <w:sz w:val="28"/>
          <w:szCs w:val="28"/>
        </w:rPr>
        <w:t>% к объему 202</w:t>
      </w:r>
      <w:r w:rsidR="00A61612" w:rsidRPr="00CE026A">
        <w:rPr>
          <w:sz w:val="28"/>
          <w:szCs w:val="28"/>
        </w:rPr>
        <w:t>4</w:t>
      </w:r>
      <w:r w:rsidRPr="00CE026A">
        <w:rPr>
          <w:sz w:val="28"/>
          <w:szCs w:val="28"/>
        </w:rPr>
        <w:t xml:space="preserve"> года);</w:t>
      </w:r>
    </w:p>
    <w:p w:rsidR="00653C72" w:rsidRPr="00CE026A" w:rsidRDefault="00653C72" w:rsidP="001D54A4">
      <w:pPr>
        <w:shd w:val="clear" w:color="auto" w:fill="FFFFFF"/>
        <w:tabs>
          <w:tab w:val="left" w:pos="993"/>
        </w:tabs>
        <w:ind w:firstLine="709"/>
        <w:jc w:val="both"/>
        <w:textAlignment w:val="top"/>
        <w:rPr>
          <w:sz w:val="28"/>
          <w:szCs w:val="28"/>
        </w:rPr>
      </w:pPr>
      <w:r w:rsidRPr="00CE026A">
        <w:rPr>
          <w:sz w:val="28"/>
          <w:szCs w:val="28"/>
        </w:rPr>
        <w:t>-</w:t>
      </w:r>
      <w:r w:rsidRPr="00CE026A">
        <w:rPr>
          <w:sz w:val="28"/>
          <w:szCs w:val="28"/>
        </w:rPr>
        <w:tab/>
        <w:t>в сфере водоснабжения, водоотведения, организации сбора и утилизации отходов, деятельности по ликвидации загрязнений в 202</w:t>
      </w:r>
      <w:r w:rsidR="00A61612" w:rsidRPr="00CE026A">
        <w:rPr>
          <w:sz w:val="28"/>
          <w:szCs w:val="28"/>
        </w:rPr>
        <w:t>3</w:t>
      </w:r>
      <w:r w:rsidR="00D5111A" w:rsidRPr="00CE026A">
        <w:rPr>
          <w:sz w:val="28"/>
          <w:szCs w:val="28"/>
        </w:rPr>
        <w:t xml:space="preserve"> году – </w:t>
      </w:r>
      <w:r w:rsidR="00A61612" w:rsidRPr="00CE026A">
        <w:rPr>
          <w:sz w:val="28"/>
          <w:szCs w:val="28"/>
        </w:rPr>
        <w:t>96</w:t>
      </w:r>
      <w:r w:rsidR="00D5111A" w:rsidRPr="00CE026A">
        <w:rPr>
          <w:sz w:val="28"/>
          <w:szCs w:val="28"/>
        </w:rPr>
        <w:t xml:space="preserve">,1 млн. руб. </w:t>
      </w:r>
      <w:r w:rsidR="00D5111A" w:rsidRPr="00CE026A">
        <w:rPr>
          <w:sz w:val="28"/>
          <w:szCs w:val="28"/>
        </w:rPr>
        <w:lastRenderedPageBreak/>
        <w:t>(10</w:t>
      </w:r>
      <w:r w:rsidR="00A61612" w:rsidRPr="00CE026A">
        <w:rPr>
          <w:sz w:val="28"/>
          <w:szCs w:val="28"/>
        </w:rPr>
        <w:t>4,2</w:t>
      </w:r>
      <w:r w:rsidR="00D5111A" w:rsidRPr="00CE026A">
        <w:rPr>
          <w:sz w:val="28"/>
          <w:szCs w:val="28"/>
        </w:rPr>
        <w:t>% к объему оценки 202</w:t>
      </w:r>
      <w:r w:rsidR="00A61612" w:rsidRPr="00CE026A">
        <w:rPr>
          <w:sz w:val="28"/>
          <w:szCs w:val="28"/>
        </w:rPr>
        <w:t>2</w:t>
      </w:r>
      <w:r w:rsidR="00D5111A" w:rsidRPr="00CE026A">
        <w:rPr>
          <w:sz w:val="28"/>
          <w:szCs w:val="28"/>
        </w:rPr>
        <w:t xml:space="preserve"> года), в 202</w:t>
      </w:r>
      <w:r w:rsidR="00A61612" w:rsidRPr="00CE026A">
        <w:rPr>
          <w:sz w:val="28"/>
          <w:szCs w:val="28"/>
        </w:rPr>
        <w:t>4</w:t>
      </w:r>
      <w:r w:rsidR="00D5111A" w:rsidRPr="00CE026A">
        <w:rPr>
          <w:sz w:val="28"/>
          <w:szCs w:val="28"/>
        </w:rPr>
        <w:t xml:space="preserve"> году – </w:t>
      </w:r>
      <w:r w:rsidR="00A61612" w:rsidRPr="00CE026A">
        <w:rPr>
          <w:sz w:val="28"/>
          <w:szCs w:val="28"/>
        </w:rPr>
        <w:t>100,2</w:t>
      </w:r>
      <w:r w:rsidR="00D5111A" w:rsidRPr="00CE026A">
        <w:rPr>
          <w:sz w:val="28"/>
          <w:szCs w:val="28"/>
        </w:rPr>
        <w:t xml:space="preserve"> млн. руб. (</w:t>
      </w:r>
      <w:r w:rsidR="00A61612" w:rsidRPr="00CE026A">
        <w:rPr>
          <w:sz w:val="28"/>
          <w:szCs w:val="28"/>
        </w:rPr>
        <w:t>104,2</w:t>
      </w:r>
      <w:r w:rsidR="00D5111A" w:rsidRPr="00CE026A">
        <w:rPr>
          <w:sz w:val="28"/>
          <w:szCs w:val="28"/>
        </w:rPr>
        <w:t>% к объему 202</w:t>
      </w:r>
      <w:r w:rsidR="00A61612" w:rsidRPr="00CE026A">
        <w:rPr>
          <w:sz w:val="28"/>
          <w:szCs w:val="28"/>
        </w:rPr>
        <w:t>3</w:t>
      </w:r>
      <w:r w:rsidR="00D5111A" w:rsidRPr="00CE026A">
        <w:rPr>
          <w:sz w:val="28"/>
          <w:szCs w:val="28"/>
        </w:rPr>
        <w:t xml:space="preserve"> года), в </w:t>
      </w:r>
      <w:r w:rsidRPr="00CE026A">
        <w:rPr>
          <w:sz w:val="28"/>
          <w:szCs w:val="28"/>
        </w:rPr>
        <w:t>202</w:t>
      </w:r>
      <w:r w:rsidR="00A61612" w:rsidRPr="00CE026A">
        <w:rPr>
          <w:sz w:val="28"/>
          <w:szCs w:val="28"/>
        </w:rPr>
        <w:t>5</w:t>
      </w:r>
      <w:r w:rsidRPr="00CE026A">
        <w:rPr>
          <w:sz w:val="28"/>
          <w:szCs w:val="28"/>
        </w:rPr>
        <w:t xml:space="preserve"> год</w:t>
      </w:r>
      <w:r w:rsidR="00D5111A" w:rsidRPr="00CE026A">
        <w:rPr>
          <w:sz w:val="28"/>
          <w:szCs w:val="28"/>
        </w:rPr>
        <w:t>у</w:t>
      </w:r>
      <w:r w:rsidRPr="00CE026A">
        <w:rPr>
          <w:sz w:val="28"/>
          <w:szCs w:val="28"/>
        </w:rPr>
        <w:t xml:space="preserve"> </w:t>
      </w:r>
      <w:r w:rsidR="00D5111A" w:rsidRPr="00CE026A">
        <w:rPr>
          <w:sz w:val="28"/>
          <w:szCs w:val="28"/>
        </w:rPr>
        <w:t xml:space="preserve">– </w:t>
      </w:r>
      <w:r w:rsidR="00A61612" w:rsidRPr="00CE026A">
        <w:rPr>
          <w:sz w:val="28"/>
          <w:szCs w:val="28"/>
        </w:rPr>
        <w:t>106,0</w:t>
      </w:r>
      <w:r w:rsidR="00D5111A" w:rsidRPr="00CE026A">
        <w:rPr>
          <w:sz w:val="28"/>
          <w:szCs w:val="28"/>
        </w:rPr>
        <w:t xml:space="preserve"> </w:t>
      </w:r>
      <w:r w:rsidRPr="00CE026A">
        <w:rPr>
          <w:sz w:val="28"/>
          <w:szCs w:val="28"/>
        </w:rPr>
        <w:t>млн. рублей (</w:t>
      </w:r>
      <w:r w:rsidR="00A61612" w:rsidRPr="00CE026A">
        <w:rPr>
          <w:sz w:val="28"/>
          <w:szCs w:val="28"/>
        </w:rPr>
        <w:t>105,9</w:t>
      </w:r>
      <w:r w:rsidRPr="00CE026A">
        <w:rPr>
          <w:sz w:val="28"/>
          <w:szCs w:val="28"/>
        </w:rPr>
        <w:t>% к объему 202</w:t>
      </w:r>
      <w:r w:rsidR="00A61612" w:rsidRPr="00CE026A">
        <w:rPr>
          <w:sz w:val="28"/>
          <w:szCs w:val="28"/>
        </w:rPr>
        <w:t>4</w:t>
      </w:r>
      <w:r w:rsidRPr="00CE026A">
        <w:rPr>
          <w:sz w:val="28"/>
          <w:szCs w:val="28"/>
        </w:rPr>
        <w:t xml:space="preserve"> года); </w:t>
      </w:r>
    </w:p>
    <w:p w:rsidR="001B0000" w:rsidRPr="00CE026A" w:rsidRDefault="001B0000" w:rsidP="001D54A4">
      <w:pPr>
        <w:shd w:val="clear" w:color="auto" w:fill="FFFFFF"/>
        <w:tabs>
          <w:tab w:val="left" w:pos="993"/>
        </w:tabs>
        <w:ind w:firstLine="709"/>
        <w:jc w:val="both"/>
        <w:textAlignment w:val="top"/>
        <w:rPr>
          <w:sz w:val="28"/>
          <w:szCs w:val="28"/>
        </w:rPr>
      </w:pPr>
      <w:r w:rsidRPr="00CE026A">
        <w:rPr>
          <w:sz w:val="28"/>
          <w:szCs w:val="28"/>
        </w:rPr>
        <w:t>-</w:t>
      </w:r>
      <w:r w:rsidRPr="00CE026A">
        <w:rPr>
          <w:sz w:val="28"/>
          <w:szCs w:val="28"/>
        </w:rPr>
        <w:tab/>
        <w:t>в сфере строительства в 202</w:t>
      </w:r>
      <w:r w:rsidR="000C20EE" w:rsidRPr="00CE026A">
        <w:rPr>
          <w:sz w:val="28"/>
          <w:szCs w:val="28"/>
        </w:rPr>
        <w:t>3</w:t>
      </w:r>
      <w:r w:rsidRPr="00CE026A">
        <w:rPr>
          <w:sz w:val="28"/>
          <w:szCs w:val="28"/>
        </w:rPr>
        <w:t xml:space="preserve"> году </w:t>
      </w:r>
      <w:r w:rsidR="00D5111A" w:rsidRPr="00CE026A">
        <w:rPr>
          <w:sz w:val="28"/>
          <w:szCs w:val="28"/>
        </w:rPr>
        <w:t xml:space="preserve">– </w:t>
      </w:r>
      <w:r w:rsidR="000C20EE" w:rsidRPr="00CE026A">
        <w:rPr>
          <w:sz w:val="28"/>
          <w:szCs w:val="28"/>
        </w:rPr>
        <w:t>84,5</w:t>
      </w:r>
      <w:r w:rsidRPr="00CE026A">
        <w:rPr>
          <w:sz w:val="28"/>
          <w:szCs w:val="28"/>
        </w:rPr>
        <w:t xml:space="preserve"> млн. рублей (</w:t>
      </w:r>
      <w:r w:rsidR="000C20EE" w:rsidRPr="00CE026A">
        <w:rPr>
          <w:sz w:val="28"/>
          <w:szCs w:val="28"/>
        </w:rPr>
        <w:t>100</w:t>
      </w:r>
      <w:r w:rsidRPr="00CE026A">
        <w:rPr>
          <w:sz w:val="28"/>
          <w:szCs w:val="28"/>
        </w:rPr>
        <w:t xml:space="preserve">% к объему </w:t>
      </w:r>
      <w:r w:rsidR="00653C72" w:rsidRPr="00CE026A">
        <w:rPr>
          <w:sz w:val="28"/>
          <w:szCs w:val="28"/>
        </w:rPr>
        <w:t xml:space="preserve">оценки </w:t>
      </w:r>
      <w:r w:rsidRPr="00CE026A">
        <w:rPr>
          <w:sz w:val="28"/>
          <w:szCs w:val="28"/>
        </w:rPr>
        <w:t>2</w:t>
      </w:r>
      <w:r w:rsidR="00653C72" w:rsidRPr="00CE026A">
        <w:rPr>
          <w:sz w:val="28"/>
          <w:szCs w:val="28"/>
        </w:rPr>
        <w:t>02</w:t>
      </w:r>
      <w:r w:rsidR="000C20EE" w:rsidRPr="00CE026A">
        <w:rPr>
          <w:sz w:val="28"/>
          <w:szCs w:val="28"/>
        </w:rPr>
        <w:t>2</w:t>
      </w:r>
      <w:r w:rsidRPr="00CE026A">
        <w:rPr>
          <w:sz w:val="28"/>
          <w:szCs w:val="28"/>
        </w:rPr>
        <w:t xml:space="preserve"> года), в 20</w:t>
      </w:r>
      <w:r w:rsidR="002461EA" w:rsidRPr="00CE026A">
        <w:rPr>
          <w:sz w:val="28"/>
          <w:szCs w:val="28"/>
        </w:rPr>
        <w:t>2</w:t>
      </w:r>
      <w:r w:rsidR="000C20EE" w:rsidRPr="00CE026A">
        <w:rPr>
          <w:sz w:val="28"/>
          <w:szCs w:val="28"/>
        </w:rPr>
        <w:t>4</w:t>
      </w:r>
      <w:r w:rsidRPr="00CE026A">
        <w:rPr>
          <w:sz w:val="28"/>
          <w:szCs w:val="28"/>
        </w:rPr>
        <w:t xml:space="preserve"> году – </w:t>
      </w:r>
      <w:r w:rsidR="000C20EE" w:rsidRPr="00CE026A">
        <w:rPr>
          <w:sz w:val="28"/>
          <w:szCs w:val="28"/>
        </w:rPr>
        <w:t>84,5</w:t>
      </w:r>
      <w:r w:rsidRPr="00CE026A">
        <w:rPr>
          <w:sz w:val="28"/>
          <w:szCs w:val="28"/>
        </w:rPr>
        <w:t xml:space="preserve"> млн. рублей (</w:t>
      </w:r>
      <w:r w:rsidR="000C20EE" w:rsidRPr="00CE026A">
        <w:rPr>
          <w:sz w:val="28"/>
          <w:szCs w:val="28"/>
        </w:rPr>
        <w:t>100% к объему оценки 2023 года</w:t>
      </w:r>
      <w:r w:rsidRPr="00CE026A">
        <w:rPr>
          <w:sz w:val="28"/>
          <w:szCs w:val="28"/>
        </w:rPr>
        <w:t>), в 202</w:t>
      </w:r>
      <w:r w:rsidR="000C20EE" w:rsidRPr="00CE026A">
        <w:rPr>
          <w:sz w:val="28"/>
          <w:szCs w:val="28"/>
        </w:rPr>
        <w:t>5</w:t>
      </w:r>
      <w:r w:rsidRPr="00CE026A">
        <w:rPr>
          <w:sz w:val="28"/>
          <w:szCs w:val="28"/>
        </w:rPr>
        <w:t xml:space="preserve"> году –</w:t>
      </w:r>
      <w:r w:rsidR="002461EA" w:rsidRPr="00CE026A">
        <w:rPr>
          <w:sz w:val="28"/>
          <w:szCs w:val="28"/>
        </w:rPr>
        <w:t xml:space="preserve"> </w:t>
      </w:r>
      <w:r w:rsidR="000C20EE" w:rsidRPr="00CE026A">
        <w:rPr>
          <w:sz w:val="28"/>
          <w:szCs w:val="28"/>
        </w:rPr>
        <w:t>84,5 млн. рублей (100% к объему оценки 2024 года)</w:t>
      </w:r>
      <w:r w:rsidR="00920EE4" w:rsidRPr="00CE026A">
        <w:rPr>
          <w:sz w:val="28"/>
          <w:szCs w:val="28"/>
        </w:rPr>
        <w:t>. Планируемый к вводу в эксплуатацию объем жилой</w:t>
      </w:r>
      <w:r w:rsidR="00582C70" w:rsidRPr="00CE026A">
        <w:rPr>
          <w:sz w:val="28"/>
          <w:szCs w:val="28"/>
        </w:rPr>
        <w:t xml:space="preserve"> </w:t>
      </w:r>
      <w:r w:rsidR="00920EE4" w:rsidRPr="00CE026A">
        <w:rPr>
          <w:sz w:val="28"/>
          <w:szCs w:val="28"/>
        </w:rPr>
        <w:t>площади на 202</w:t>
      </w:r>
      <w:r w:rsidR="000C20EE" w:rsidRPr="00CE026A">
        <w:rPr>
          <w:sz w:val="28"/>
          <w:szCs w:val="28"/>
        </w:rPr>
        <w:t>3</w:t>
      </w:r>
      <w:r w:rsidR="00920EE4" w:rsidRPr="00CE026A">
        <w:rPr>
          <w:sz w:val="28"/>
          <w:szCs w:val="28"/>
        </w:rPr>
        <w:t>, 202</w:t>
      </w:r>
      <w:r w:rsidR="000C20EE" w:rsidRPr="00CE026A">
        <w:rPr>
          <w:sz w:val="28"/>
          <w:szCs w:val="28"/>
        </w:rPr>
        <w:t>4</w:t>
      </w:r>
      <w:r w:rsidR="00920EE4" w:rsidRPr="00CE026A">
        <w:rPr>
          <w:sz w:val="28"/>
          <w:szCs w:val="28"/>
        </w:rPr>
        <w:t>, 202</w:t>
      </w:r>
      <w:r w:rsidR="000C20EE" w:rsidRPr="00CE026A">
        <w:rPr>
          <w:sz w:val="28"/>
          <w:szCs w:val="28"/>
        </w:rPr>
        <w:t>5</w:t>
      </w:r>
      <w:r w:rsidR="007A4386" w:rsidRPr="00CE026A">
        <w:rPr>
          <w:sz w:val="28"/>
          <w:szCs w:val="28"/>
        </w:rPr>
        <w:t xml:space="preserve"> годы составляет</w:t>
      </w:r>
      <w:r w:rsidR="00920EE4" w:rsidRPr="00CE026A">
        <w:rPr>
          <w:sz w:val="28"/>
          <w:szCs w:val="28"/>
        </w:rPr>
        <w:t xml:space="preserve"> 1,</w:t>
      </w:r>
      <w:r w:rsidR="000C20EE" w:rsidRPr="00CE026A">
        <w:rPr>
          <w:sz w:val="28"/>
          <w:szCs w:val="28"/>
        </w:rPr>
        <w:t>1</w:t>
      </w:r>
      <w:r w:rsidR="00920EE4" w:rsidRPr="00CE026A">
        <w:rPr>
          <w:sz w:val="28"/>
          <w:szCs w:val="28"/>
        </w:rPr>
        <w:t xml:space="preserve"> тыс. кв. м, </w:t>
      </w:r>
      <w:r w:rsidR="000C20EE" w:rsidRPr="00CE026A">
        <w:rPr>
          <w:sz w:val="28"/>
          <w:szCs w:val="28"/>
        </w:rPr>
        <w:t>7,3</w:t>
      </w:r>
      <w:r w:rsidR="00920EE4" w:rsidRPr="00CE026A">
        <w:rPr>
          <w:sz w:val="28"/>
          <w:szCs w:val="28"/>
        </w:rPr>
        <w:t xml:space="preserve"> тыс. кв. м, 1,2 тыс. </w:t>
      </w:r>
      <w:r w:rsidR="00582C70" w:rsidRPr="00CE026A">
        <w:rPr>
          <w:sz w:val="28"/>
          <w:szCs w:val="28"/>
        </w:rPr>
        <w:t xml:space="preserve">кв. м </w:t>
      </w:r>
      <w:r w:rsidR="00920EE4" w:rsidRPr="00CE026A">
        <w:rPr>
          <w:sz w:val="28"/>
          <w:szCs w:val="28"/>
        </w:rPr>
        <w:t>соответственно</w:t>
      </w:r>
      <w:r w:rsidR="002461EA" w:rsidRPr="00CE026A">
        <w:rPr>
          <w:sz w:val="28"/>
          <w:szCs w:val="28"/>
        </w:rPr>
        <w:t>.</w:t>
      </w:r>
    </w:p>
    <w:p w:rsidR="001B0000" w:rsidRPr="00CE026A" w:rsidRDefault="00920EE4" w:rsidP="001D54A4">
      <w:pPr>
        <w:shd w:val="clear" w:color="auto" w:fill="FFFFFF"/>
        <w:tabs>
          <w:tab w:val="left" w:pos="993"/>
        </w:tabs>
        <w:ind w:firstLine="709"/>
        <w:jc w:val="both"/>
        <w:textAlignment w:val="top"/>
        <w:rPr>
          <w:sz w:val="28"/>
          <w:szCs w:val="28"/>
        </w:rPr>
      </w:pPr>
      <w:r w:rsidRPr="00CE026A">
        <w:rPr>
          <w:sz w:val="28"/>
          <w:szCs w:val="28"/>
        </w:rPr>
        <w:t>Оборот розничной торговли и платных услуг населению составит в 202</w:t>
      </w:r>
      <w:r w:rsidR="000C20EE" w:rsidRPr="00CE026A">
        <w:rPr>
          <w:sz w:val="28"/>
          <w:szCs w:val="28"/>
        </w:rPr>
        <w:t>3</w:t>
      </w:r>
      <w:r w:rsidRPr="00CE026A">
        <w:rPr>
          <w:sz w:val="28"/>
          <w:szCs w:val="28"/>
        </w:rPr>
        <w:t xml:space="preserve"> году </w:t>
      </w:r>
      <w:r w:rsidR="000C20EE" w:rsidRPr="00CE026A">
        <w:rPr>
          <w:sz w:val="28"/>
          <w:szCs w:val="28"/>
        </w:rPr>
        <w:t>1 865,5</w:t>
      </w:r>
      <w:r w:rsidRPr="00CE026A">
        <w:rPr>
          <w:sz w:val="28"/>
          <w:szCs w:val="28"/>
        </w:rPr>
        <w:t xml:space="preserve"> млн. рублей (</w:t>
      </w:r>
      <w:r w:rsidR="000C20EE" w:rsidRPr="00CE026A">
        <w:rPr>
          <w:sz w:val="28"/>
          <w:szCs w:val="28"/>
        </w:rPr>
        <w:t>102,5</w:t>
      </w:r>
      <w:r w:rsidR="001B0000" w:rsidRPr="00CE026A">
        <w:rPr>
          <w:sz w:val="28"/>
          <w:szCs w:val="28"/>
        </w:rPr>
        <w:t xml:space="preserve">% к объему </w:t>
      </w:r>
      <w:r w:rsidR="00653C72" w:rsidRPr="00CE026A">
        <w:rPr>
          <w:sz w:val="28"/>
          <w:szCs w:val="28"/>
        </w:rPr>
        <w:t xml:space="preserve">оценки </w:t>
      </w:r>
      <w:r w:rsidR="001B0000" w:rsidRPr="00CE026A">
        <w:rPr>
          <w:sz w:val="28"/>
          <w:szCs w:val="28"/>
        </w:rPr>
        <w:t>20</w:t>
      </w:r>
      <w:r w:rsidR="00BB5832" w:rsidRPr="00CE026A">
        <w:rPr>
          <w:sz w:val="28"/>
          <w:szCs w:val="28"/>
        </w:rPr>
        <w:t>2</w:t>
      </w:r>
      <w:r w:rsidR="000C20EE" w:rsidRPr="00CE026A">
        <w:rPr>
          <w:sz w:val="28"/>
          <w:szCs w:val="28"/>
        </w:rPr>
        <w:t>2</w:t>
      </w:r>
      <w:r w:rsidR="001B0000" w:rsidRPr="00CE026A">
        <w:rPr>
          <w:sz w:val="28"/>
          <w:szCs w:val="28"/>
        </w:rPr>
        <w:t xml:space="preserve"> года), в 202</w:t>
      </w:r>
      <w:r w:rsidR="000C20EE" w:rsidRPr="00CE026A">
        <w:rPr>
          <w:sz w:val="28"/>
          <w:szCs w:val="28"/>
        </w:rPr>
        <w:t>4</w:t>
      </w:r>
      <w:r w:rsidR="001B0000" w:rsidRPr="00CE026A">
        <w:rPr>
          <w:sz w:val="28"/>
          <w:szCs w:val="28"/>
        </w:rPr>
        <w:t xml:space="preserve"> году – </w:t>
      </w:r>
      <w:r w:rsidR="000C20EE" w:rsidRPr="00CE026A">
        <w:rPr>
          <w:sz w:val="28"/>
          <w:szCs w:val="28"/>
        </w:rPr>
        <w:t>1 956,9</w:t>
      </w:r>
      <w:r w:rsidR="001B0000" w:rsidRPr="00CE026A">
        <w:rPr>
          <w:sz w:val="28"/>
          <w:szCs w:val="28"/>
        </w:rPr>
        <w:t xml:space="preserve"> млн. рублей (</w:t>
      </w:r>
      <w:r w:rsidR="000C20EE" w:rsidRPr="00CE026A">
        <w:rPr>
          <w:sz w:val="28"/>
          <w:szCs w:val="28"/>
        </w:rPr>
        <w:t>104,9</w:t>
      </w:r>
      <w:r w:rsidR="001B0000" w:rsidRPr="00CE026A">
        <w:rPr>
          <w:sz w:val="28"/>
          <w:szCs w:val="28"/>
        </w:rPr>
        <w:t>% к объему 202</w:t>
      </w:r>
      <w:r w:rsidR="000C20EE" w:rsidRPr="00CE026A">
        <w:rPr>
          <w:sz w:val="28"/>
          <w:szCs w:val="28"/>
        </w:rPr>
        <w:t>3</w:t>
      </w:r>
      <w:r w:rsidR="001B0000" w:rsidRPr="00CE026A">
        <w:rPr>
          <w:sz w:val="28"/>
          <w:szCs w:val="28"/>
        </w:rPr>
        <w:t xml:space="preserve"> года), в 202</w:t>
      </w:r>
      <w:r w:rsidR="000C20EE" w:rsidRPr="00CE026A">
        <w:rPr>
          <w:sz w:val="28"/>
          <w:szCs w:val="28"/>
        </w:rPr>
        <w:t>5</w:t>
      </w:r>
      <w:r w:rsidR="001B0000" w:rsidRPr="00CE026A">
        <w:rPr>
          <w:sz w:val="28"/>
          <w:szCs w:val="28"/>
        </w:rPr>
        <w:t xml:space="preserve"> году – </w:t>
      </w:r>
      <w:r w:rsidR="000C20EE" w:rsidRPr="00CE026A">
        <w:rPr>
          <w:sz w:val="28"/>
          <w:szCs w:val="28"/>
        </w:rPr>
        <w:t>2 031,3</w:t>
      </w:r>
      <w:r w:rsidR="001B0000" w:rsidRPr="00CE026A">
        <w:rPr>
          <w:sz w:val="28"/>
          <w:szCs w:val="28"/>
        </w:rPr>
        <w:t xml:space="preserve"> млн. рублей (</w:t>
      </w:r>
      <w:r w:rsidR="000C20EE" w:rsidRPr="00CE026A">
        <w:rPr>
          <w:sz w:val="28"/>
          <w:szCs w:val="28"/>
        </w:rPr>
        <w:t>103,8</w:t>
      </w:r>
      <w:r w:rsidR="001B0000" w:rsidRPr="00CE026A">
        <w:rPr>
          <w:sz w:val="28"/>
          <w:szCs w:val="28"/>
        </w:rPr>
        <w:t>% к объему 202</w:t>
      </w:r>
      <w:r w:rsidR="000C20EE" w:rsidRPr="00CE026A">
        <w:rPr>
          <w:sz w:val="28"/>
          <w:szCs w:val="28"/>
        </w:rPr>
        <w:t>4</w:t>
      </w:r>
      <w:r w:rsidR="001B0000" w:rsidRPr="00CE026A">
        <w:rPr>
          <w:sz w:val="28"/>
          <w:szCs w:val="28"/>
        </w:rPr>
        <w:t xml:space="preserve"> года).</w:t>
      </w:r>
    </w:p>
    <w:p w:rsidR="00BB5832" w:rsidRPr="00CE026A" w:rsidRDefault="00BB5832" w:rsidP="001D54A4">
      <w:pPr>
        <w:shd w:val="clear" w:color="auto" w:fill="FFFFFF"/>
        <w:ind w:firstLine="709"/>
        <w:jc w:val="both"/>
        <w:textAlignment w:val="top"/>
        <w:rPr>
          <w:sz w:val="28"/>
          <w:szCs w:val="28"/>
        </w:rPr>
      </w:pPr>
      <w:r w:rsidRPr="00CE026A">
        <w:rPr>
          <w:sz w:val="28"/>
          <w:szCs w:val="28"/>
        </w:rPr>
        <w:t>Количество малых и средних предприятий</w:t>
      </w:r>
      <w:r w:rsidR="004147C3" w:rsidRPr="00CE026A">
        <w:rPr>
          <w:sz w:val="28"/>
          <w:szCs w:val="28"/>
        </w:rPr>
        <w:t>, а также число индивидуальных предпринимателей без образования юридического лица</w:t>
      </w:r>
      <w:r w:rsidRPr="00CE026A">
        <w:rPr>
          <w:sz w:val="28"/>
          <w:szCs w:val="28"/>
        </w:rPr>
        <w:t xml:space="preserve"> в период </w:t>
      </w:r>
      <w:r w:rsidR="00920EE4" w:rsidRPr="00CE026A">
        <w:rPr>
          <w:sz w:val="28"/>
          <w:szCs w:val="28"/>
        </w:rPr>
        <w:t>202</w:t>
      </w:r>
      <w:r w:rsidR="000C20EE" w:rsidRPr="00CE026A">
        <w:rPr>
          <w:sz w:val="28"/>
          <w:szCs w:val="28"/>
        </w:rPr>
        <w:t>3</w:t>
      </w:r>
      <w:r w:rsidR="00920EE4" w:rsidRPr="00CE026A">
        <w:rPr>
          <w:sz w:val="28"/>
          <w:szCs w:val="28"/>
        </w:rPr>
        <w:t>, 202</w:t>
      </w:r>
      <w:r w:rsidR="000C20EE" w:rsidRPr="00CE026A">
        <w:rPr>
          <w:sz w:val="28"/>
          <w:szCs w:val="28"/>
        </w:rPr>
        <w:t>4</w:t>
      </w:r>
      <w:r w:rsidR="00920EE4" w:rsidRPr="00CE026A">
        <w:rPr>
          <w:sz w:val="28"/>
          <w:szCs w:val="28"/>
        </w:rPr>
        <w:t>, 202</w:t>
      </w:r>
      <w:r w:rsidR="000C20EE" w:rsidRPr="00CE026A">
        <w:rPr>
          <w:sz w:val="28"/>
          <w:szCs w:val="28"/>
        </w:rPr>
        <w:t>5</w:t>
      </w:r>
      <w:r w:rsidRPr="00CE026A">
        <w:rPr>
          <w:sz w:val="28"/>
          <w:szCs w:val="28"/>
        </w:rPr>
        <w:t xml:space="preserve"> годов планируется </w:t>
      </w:r>
      <w:r w:rsidR="00920EE4" w:rsidRPr="00CE026A">
        <w:rPr>
          <w:sz w:val="28"/>
          <w:szCs w:val="28"/>
        </w:rPr>
        <w:t xml:space="preserve">на уровне </w:t>
      </w:r>
      <w:r w:rsidR="000C20EE" w:rsidRPr="00CE026A">
        <w:rPr>
          <w:sz w:val="28"/>
          <w:szCs w:val="28"/>
        </w:rPr>
        <w:t>459</w:t>
      </w:r>
      <w:r w:rsidR="00920EE4" w:rsidRPr="00CE026A">
        <w:rPr>
          <w:sz w:val="28"/>
          <w:szCs w:val="28"/>
        </w:rPr>
        <w:t xml:space="preserve">, </w:t>
      </w:r>
      <w:r w:rsidR="004147C3" w:rsidRPr="00CE026A">
        <w:rPr>
          <w:sz w:val="28"/>
          <w:szCs w:val="28"/>
        </w:rPr>
        <w:t>4</w:t>
      </w:r>
      <w:r w:rsidR="000C20EE" w:rsidRPr="00CE026A">
        <w:rPr>
          <w:sz w:val="28"/>
          <w:szCs w:val="28"/>
        </w:rPr>
        <w:t>6</w:t>
      </w:r>
      <w:r w:rsidR="004147C3" w:rsidRPr="00CE026A">
        <w:rPr>
          <w:sz w:val="28"/>
          <w:szCs w:val="28"/>
        </w:rPr>
        <w:t>5,</w:t>
      </w:r>
      <w:r w:rsidR="00920EE4" w:rsidRPr="00CE026A">
        <w:rPr>
          <w:sz w:val="28"/>
          <w:szCs w:val="28"/>
        </w:rPr>
        <w:t xml:space="preserve"> </w:t>
      </w:r>
      <w:r w:rsidR="004147C3" w:rsidRPr="00CE026A">
        <w:rPr>
          <w:sz w:val="28"/>
          <w:szCs w:val="28"/>
        </w:rPr>
        <w:t>4</w:t>
      </w:r>
      <w:r w:rsidR="000C20EE" w:rsidRPr="00CE026A">
        <w:rPr>
          <w:sz w:val="28"/>
          <w:szCs w:val="28"/>
        </w:rPr>
        <w:t>7</w:t>
      </w:r>
      <w:r w:rsidR="004147C3" w:rsidRPr="00CE026A">
        <w:rPr>
          <w:sz w:val="28"/>
          <w:szCs w:val="28"/>
        </w:rPr>
        <w:t>1</w:t>
      </w:r>
      <w:r w:rsidR="00920EE4" w:rsidRPr="00CE026A">
        <w:rPr>
          <w:sz w:val="28"/>
          <w:szCs w:val="28"/>
        </w:rPr>
        <w:t xml:space="preserve"> соответственно </w:t>
      </w:r>
      <w:r w:rsidR="004147C3" w:rsidRPr="00CE026A">
        <w:rPr>
          <w:sz w:val="28"/>
          <w:szCs w:val="28"/>
        </w:rPr>
        <w:t>(</w:t>
      </w:r>
      <w:r w:rsidR="00920EE4" w:rsidRPr="00CE026A">
        <w:rPr>
          <w:sz w:val="28"/>
          <w:szCs w:val="28"/>
        </w:rPr>
        <w:t>оценк</w:t>
      </w:r>
      <w:r w:rsidR="004147C3" w:rsidRPr="00CE026A">
        <w:rPr>
          <w:sz w:val="28"/>
          <w:szCs w:val="28"/>
        </w:rPr>
        <w:t>а</w:t>
      </w:r>
      <w:r w:rsidR="00920EE4" w:rsidRPr="00CE026A">
        <w:rPr>
          <w:sz w:val="28"/>
          <w:szCs w:val="28"/>
        </w:rPr>
        <w:t xml:space="preserve"> 202</w:t>
      </w:r>
      <w:r w:rsidR="000C20EE" w:rsidRPr="00CE026A">
        <w:rPr>
          <w:sz w:val="28"/>
          <w:szCs w:val="28"/>
        </w:rPr>
        <w:t>2</w:t>
      </w:r>
      <w:r w:rsidR="00920EE4" w:rsidRPr="00CE026A">
        <w:rPr>
          <w:sz w:val="28"/>
          <w:szCs w:val="28"/>
        </w:rPr>
        <w:t xml:space="preserve"> года – </w:t>
      </w:r>
      <w:r w:rsidR="004147C3" w:rsidRPr="00CE026A">
        <w:rPr>
          <w:sz w:val="28"/>
          <w:szCs w:val="28"/>
        </w:rPr>
        <w:t>4</w:t>
      </w:r>
      <w:r w:rsidR="000C20EE" w:rsidRPr="00CE026A">
        <w:rPr>
          <w:sz w:val="28"/>
          <w:szCs w:val="28"/>
        </w:rPr>
        <w:t>54</w:t>
      </w:r>
      <w:r w:rsidR="004147C3" w:rsidRPr="00CE026A">
        <w:rPr>
          <w:sz w:val="28"/>
          <w:szCs w:val="28"/>
        </w:rPr>
        <w:t>)</w:t>
      </w:r>
      <w:r w:rsidR="00920EE4" w:rsidRPr="00CE026A">
        <w:rPr>
          <w:sz w:val="28"/>
          <w:szCs w:val="28"/>
        </w:rPr>
        <w:t>.</w:t>
      </w:r>
      <w:r w:rsidR="004147C3" w:rsidRPr="00CE026A">
        <w:rPr>
          <w:sz w:val="28"/>
          <w:szCs w:val="28"/>
        </w:rPr>
        <w:t xml:space="preserve"> З</w:t>
      </w:r>
      <w:r w:rsidRPr="00CE026A">
        <w:rPr>
          <w:sz w:val="28"/>
          <w:szCs w:val="28"/>
        </w:rPr>
        <w:t>апланирован рост среднесписочной численности работников по малым и сре</w:t>
      </w:r>
      <w:r w:rsidR="00582C70" w:rsidRPr="00CE026A">
        <w:rPr>
          <w:sz w:val="28"/>
          <w:szCs w:val="28"/>
        </w:rPr>
        <w:t>дним предприятиям: в 202</w:t>
      </w:r>
      <w:r w:rsidR="000C20EE" w:rsidRPr="00CE026A">
        <w:rPr>
          <w:sz w:val="28"/>
          <w:szCs w:val="28"/>
        </w:rPr>
        <w:t>3</w:t>
      </w:r>
      <w:r w:rsidR="00582C70" w:rsidRPr="00CE026A">
        <w:rPr>
          <w:sz w:val="28"/>
          <w:szCs w:val="28"/>
        </w:rPr>
        <w:t xml:space="preserve"> го</w:t>
      </w:r>
      <w:r w:rsidR="004147C3" w:rsidRPr="00CE026A">
        <w:rPr>
          <w:sz w:val="28"/>
          <w:szCs w:val="28"/>
        </w:rPr>
        <w:t>ду плановый показатель состави</w:t>
      </w:r>
      <w:r w:rsidR="00582C70" w:rsidRPr="00CE026A">
        <w:rPr>
          <w:sz w:val="28"/>
          <w:szCs w:val="28"/>
        </w:rPr>
        <w:t xml:space="preserve">т </w:t>
      </w:r>
      <w:r w:rsidR="000C20EE" w:rsidRPr="00CE026A">
        <w:rPr>
          <w:sz w:val="28"/>
          <w:szCs w:val="28"/>
        </w:rPr>
        <w:t>958</w:t>
      </w:r>
      <w:r w:rsidRPr="00CE026A">
        <w:rPr>
          <w:sz w:val="28"/>
          <w:szCs w:val="28"/>
        </w:rPr>
        <w:t xml:space="preserve"> человек (10</w:t>
      </w:r>
      <w:r w:rsidR="004147C3" w:rsidRPr="00CE026A">
        <w:rPr>
          <w:sz w:val="28"/>
          <w:szCs w:val="28"/>
        </w:rPr>
        <w:t>0,</w:t>
      </w:r>
      <w:r w:rsidR="000C20EE" w:rsidRPr="00CE026A">
        <w:rPr>
          <w:sz w:val="28"/>
          <w:szCs w:val="28"/>
        </w:rPr>
        <w:t>6</w:t>
      </w:r>
      <w:r w:rsidRPr="00CE026A">
        <w:rPr>
          <w:sz w:val="28"/>
          <w:szCs w:val="28"/>
        </w:rPr>
        <w:t>% к показателю оценки 202</w:t>
      </w:r>
      <w:r w:rsidR="000C20EE" w:rsidRPr="00CE026A">
        <w:rPr>
          <w:sz w:val="28"/>
          <w:szCs w:val="28"/>
        </w:rPr>
        <w:t>2</w:t>
      </w:r>
      <w:r w:rsidRPr="00CE026A">
        <w:rPr>
          <w:sz w:val="28"/>
          <w:szCs w:val="28"/>
        </w:rPr>
        <w:t xml:space="preserve"> года), в 202</w:t>
      </w:r>
      <w:r w:rsidR="000C20EE" w:rsidRPr="00CE026A">
        <w:rPr>
          <w:sz w:val="28"/>
          <w:szCs w:val="28"/>
        </w:rPr>
        <w:t>4</w:t>
      </w:r>
      <w:r w:rsidRPr="00CE026A">
        <w:rPr>
          <w:sz w:val="28"/>
          <w:szCs w:val="28"/>
        </w:rPr>
        <w:t xml:space="preserve"> году – </w:t>
      </w:r>
      <w:r w:rsidR="004147C3" w:rsidRPr="00CE026A">
        <w:rPr>
          <w:sz w:val="28"/>
          <w:szCs w:val="28"/>
        </w:rPr>
        <w:t>9</w:t>
      </w:r>
      <w:r w:rsidR="000C20EE" w:rsidRPr="00CE026A">
        <w:rPr>
          <w:sz w:val="28"/>
          <w:szCs w:val="28"/>
        </w:rPr>
        <w:t>70</w:t>
      </w:r>
      <w:r w:rsidRPr="00CE026A">
        <w:rPr>
          <w:sz w:val="28"/>
          <w:szCs w:val="28"/>
        </w:rPr>
        <w:t xml:space="preserve"> человек (</w:t>
      </w:r>
      <w:r w:rsidR="000C20EE" w:rsidRPr="00CE026A">
        <w:rPr>
          <w:sz w:val="28"/>
          <w:szCs w:val="28"/>
        </w:rPr>
        <w:t>101,3</w:t>
      </w:r>
      <w:r w:rsidRPr="00CE026A">
        <w:rPr>
          <w:sz w:val="28"/>
          <w:szCs w:val="28"/>
        </w:rPr>
        <w:t>% к показателю 202</w:t>
      </w:r>
      <w:r w:rsidR="000C20EE" w:rsidRPr="00CE026A">
        <w:rPr>
          <w:sz w:val="28"/>
          <w:szCs w:val="28"/>
        </w:rPr>
        <w:t>3</w:t>
      </w:r>
      <w:r w:rsidRPr="00CE026A">
        <w:rPr>
          <w:sz w:val="28"/>
          <w:szCs w:val="28"/>
        </w:rPr>
        <w:t xml:space="preserve"> года), в 202</w:t>
      </w:r>
      <w:r w:rsidR="007A4386" w:rsidRPr="00CE026A">
        <w:rPr>
          <w:sz w:val="28"/>
          <w:szCs w:val="28"/>
        </w:rPr>
        <w:t>5</w:t>
      </w:r>
      <w:r w:rsidRPr="00CE026A">
        <w:rPr>
          <w:sz w:val="28"/>
          <w:szCs w:val="28"/>
        </w:rPr>
        <w:t xml:space="preserve"> году – </w:t>
      </w:r>
      <w:r w:rsidR="000C20EE" w:rsidRPr="00CE026A">
        <w:rPr>
          <w:sz w:val="28"/>
          <w:szCs w:val="28"/>
        </w:rPr>
        <w:t>985</w:t>
      </w:r>
      <w:r w:rsidRPr="00CE026A">
        <w:rPr>
          <w:sz w:val="28"/>
          <w:szCs w:val="28"/>
        </w:rPr>
        <w:t xml:space="preserve"> человек (</w:t>
      </w:r>
      <w:r w:rsidR="000C20EE" w:rsidRPr="00CE026A">
        <w:rPr>
          <w:sz w:val="28"/>
          <w:szCs w:val="28"/>
        </w:rPr>
        <w:t>101,5</w:t>
      </w:r>
      <w:r w:rsidRPr="00CE026A">
        <w:rPr>
          <w:sz w:val="28"/>
          <w:szCs w:val="28"/>
        </w:rPr>
        <w:t>% к показателю 202</w:t>
      </w:r>
      <w:r w:rsidR="000C20EE" w:rsidRPr="00CE026A">
        <w:rPr>
          <w:sz w:val="28"/>
          <w:szCs w:val="28"/>
        </w:rPr>
        <w:t>4</w:t>
      </w:r>
      <w:r w:rsidRPr="00CE026A">
        <w:rPr>
          <w:sz w:val="28"/>
          <w:szCs w:val="28"/>
        </w:rPr>
        <w:t xml:space="preserve"> года). Оборот малых и средних предприятий также запланирован с ростом: </w:t>
      </w:r>
      <w:r w:rsidR="001277F6" w:rsidRPr="00CE026A">
        <w:rPr>
          <w:sz w:val="28"/>
          <w:szCs w:val="28"/>
        </w:rPr>
        <w:t>в 202</w:t>
      </w:r>
      <w:r w:rsidR="000C20EE" w:rsidRPr="00CE026A">
        <w:rPr>
          <w:sz w:val="28"/>
          <w:szCs w:val="28"/>
        </w:rPr>
        <w:t>3</w:t>
      </w:r>
      <w:r w:rsidR="001277F6" w:rsidRPr="00CE026A">
        <w:rPr>
          <w:sz w:val="28"/>
          <w:szCs w:val="28"/>
        </w:rPr>
        <w:t xml:space="preserve"> году </w:t>
      </w:r>
      <w:r w:rsidR="00582C70" w:rsidRPr="00CE026A">
        <w:rPr>
          <w:sz w:val="28"/>
          <w:szCs w:val="28"/>
        </w:rPr>
        <w:t>плановый показатель составит</w:t>
      </w:r>
      <w:r w:rsidR="001277F6" w:rsidRPr="00CE026A">
        <w:rPr>
          <w:sz w:val="28"/>
          <w:szCs w:val="28"/>
        </w:rPr>
        <w:t xml:space="preserve"> </w:t>
      </w:r>
      <w:r w:rsidR="000C20EE" w:rsidRPr="00CE026A">
        <w:rPr>
          <w:sz w:val="28"/>
          <w:szCs w:val="28"/>
        </w:rPr>
        <w:t>2 413,4</w:t>
      </w:r>
      <w:r w:rsidR="004147C3" w:rsidRPr="00CE026A">
        <w:rPr>
          <w:sz w:val="28"/>
          <w:szCs w:val="28"/>
        </w:rPr>
        <w:t xml:space="preserve"> млн. рублей (</w:t>
      </w:r>
      <w:r w:rsidR="000C20EE" w:rsidRPr="00CE026A">
        <w:rPr>
          <w:sz w:val="28"/>
          <w:szCs w:val="28"/>
        </w:rPr>
        <w:t>103,9</w:t>
      </w:r>
      <w:r w:rsidR="001277F6" w:rsidRPr="00CE026A">
        <w:rPr>
          <w:sz w:val="28"/>
          <w:szCs w:val="28"/>
        </w:rPr>
        <w:t>% к показателю оце</w:t>
      </w:r>
      <w:r w:rsidR="00582C70" w:rsidRPr="00CE026A">
        <w:rPr>
          <w:sz w:val="28"/>
          <w:szCs w:val="28"/>
        </w:rPr>
        <w:t>нки 202</w:t>
      </w:r>
      <w:r w:rsidR="000C20EE" w:rsidRPr="00CE026A">
        <w:rPr>
          <w:sz w:val="28"/>
          <w:szCs w:val="28"/>
        </w:rPr>
        <w:t>2</w:t>
      </w:r>
      <w:r w:rsidR="004147C3" w:rsidRPr="00CE026A">
        <w:rPr>
          <w:sz w:val="28"/>
          <w:szCs w:val="28"/>
        </w:rPr>
        <w:t xml:space="preserve"> года), в 202</w:t>
      </w:r>
      <w:r w:rsidR="000C20EE" w:rsidRPr="00CE026A">
        <w:rPr>
          <w:sz w:val="28"/>
          <w:szCs w:val="28"/>
        </w:rPr>
        <w:t>4</w:t>
      </w:r>
      <w:r w:rsidR="00582C70" w:rsidRPr="00CE026A">
        <w:rPr>
          <w:sz w:val="28"/>
          <w:szCs w:val="28"/>
        </w:rPr>
        <w:t xml:space="preserve"> году – </w:t>
      </w:r>
      <w:r w:rsidR="000C20EE" w:rsidRPr="00CE026A">
        <w:rPr>
          <w:sz w:val="28"/>
          <w:szCs w:val="28"/>
        </w:rPr>
        <w:t>2 502,7</w:t>
      </w:r>
      <w:r w:rsidR="001277F6" w:rsidRPr="00CE026A">
        <w:rPr>
          <w:sz w:val="28"/>
          <w:szCs w:val="28"/>
        </w:rPr>
        <w:t xml:space="preserve"> млн. рублей (</w:t>
      </w:r>
      <w:r w:rsidR="000C20EE" w:rsidRPr="00CE026A">
        <w:rPr>
          <w:sz w:val="28"/>
          <w:szCs w:val="28"/>
        </w:rPr>
        <w:t>103,7</w:t>
      </w:r>
      <w:r w:rsidR="001277F6" w:rsidRPr="00CE026A">
        <w:rPr>
          <w:sz w:val="28"/>
          <w:szCs w:val="28"/>
        </w:rPr>
        <w:t>% к показателю 202</w:t>
      </w:r>
      <w:r w:rsidR="000C20EE" w:rsidRPr="00CE026A">
        <w:rPr>
          <w:sz w:val="28"/>
          <w:szCs w:val="28"/>
        </w:rPr>
        <w:t>3</w:t>
      </w:r>
      <w:r w:rsidR="004147C3" w:rsidRPr="00CE026A">
        <w:rPr>
          <w:sz w:val="28"/>
          <w:szCs w:val="28"/>
        </w:rPr>
        <w:t xml:space="preserve"> года), в 202</w:t>
      </w:r>
      <w:r w:rsidR="000C20EE" w:rsidRPr="00CE026A">
        <w:rPr>
          <w:sz w:val="28"/>
          <w:szCs w:val="28"/>
        </w:rPr>
        <w:t>5</w:t>
      </w:r>
      <w:r w:rsidR="001277F6" w:rsidRPr="00CE026A">
        <w:rPr>
          <w:sz w:val="28"/>
          <w:szCs w:val="28"/>
        </w:rPr>
        <w:t xml:space="preserve"> году – </w:t>
      </w:r>
      <w:r w:rsidR="000C20EE" w:rsidRPr="00CE026A">
        <w:rPr>
          <w:sz w:val="28"/>
          <w:szCs w:val="28"/>
        </w:rPr>
        <w:t>2 619,8</w:t>
      </w:r>
      <w:r w:rsidR="001277F6" w:rsidRPr="00CE026A">
        <w:rPr>
          <w:sz w:val="28"/>
          <w:szCs w:val="28"/>
        </w:rPr>
        <w:t xml:space="preserve"> млн. рублей (</w:t>
      </w:r>
      <w:r w:rsidR="000C20EE" w:rsidRPr="00CE026A">
        <w:rPr>
          <w:sz w:val="28"/>
          <w:szCs w:val="28"/>
        </w:rPr>
        <w:t>104,7</w:t>
      </w:r>
      <w:r w:rsidR="001277F6" w:rsidRPr="00CE026A">
        <w:rPr>
          <w:sz w:val="28"/>
          <w:szCs w:val="28"/>
        </w:rPr>
        <w:t>% к показателю 202</w:t>
      </w:r>
      <w:r w:rsidR="000C20EE" w:rsidRPr="00CE026A">
        <w:rPr>
          <w:sz w:val="28"/>
          <w:szCs w:val="28"/>
        </w:rPr>
        <w:t>4</w:t>
      </w:r>
      <w:r w:rsidR="001277F6" w:rsidRPr="00CE026A">
        <w:rPr>
          <w:sz w:val="28"/>
          <w:szCs w:val="28"/>
        </w:rPr>
        <w:t xml:space="preserve"> года).</w:t>
      </w:r>
    </w:p>
    <w:p w:rsidR="000D7BA0" w:rsidRPr="00CE026A" w:rsidRDefault="000D7BA0" w:rsidP="001D54A4">
      <w:pPr>
        <w:shd w:val="clear" w:color="auto" w:fill="FFFFFF"/>
        <w:ind w:firstLine="709"/>
        <w:jc w:val="both"/>
        <w:textAlignment w:val="top"/>
        <w:rPr>
          <w:sz w:val="28"/>
          <w:szCs w:val="28"/>
        </w:rPr>
      </w:pPr>
      <w:r w:rsidRPr="00CE026A">
        <w:rPr>
          <w:sz w:val="28"/>
          <w:szCs w:val="28"/>
        </w:rPr>
        <w:t>Общий объем инвестиций на период 202</w:t>
      </w:r>
      <w:r w:rsidR="00530368" w:rsidRPr="00CE026A">
        <w:rPr>
          <w:sz w:val="28"/>
          <w:szCs w:val="28"/>
        </w:rPr>
        <w:t>3</w:t>
      </w:r>
      <w:r w:rsidRPr="00CE026A">
        <w:rPr>
          <w:sz w:val="28"/>
          <w:szCs w:val="28"/>
        </w:rPr>
        <w:t>-202</w:t>
      </w:r>
      <w:r w:rsidR="00530368" w:rsidRPr="00CE026A">
        <w:rPr>
          <w:sz w:val="28"/>
          <w:szCs w:val="28"/>
        </w:rPr>
        <w:t>5</w:t>
      </w:r>
      <w:r w:rsidRPr="00CE026A">
        <w:rPr>
          <w:sz w:val="28"/>
          <w:szCs w:val="28"/>
        </w:rPr>
        <w:t xml:space="preserve"> </w:t>
      </w:r>
      <w:r w:rsidR="001277F6" w:rsidRPr="00CE026A">
        <w:rPr>
          <w:sz w:val="28"/>
          <w:szCs w:val="28"/>
        </w:rPr>
        <w:t>годов</w:t>
      </w:r>
      <w:r w:rsidRPr="00CE026A">
        <w:rPr>
          <w:sz w:val="28"/>
          <w:szCs w:val="28"/>
        </w:rPr>
        <w:t xml:space="preserve"> планируется с ежегодным приростом: в 202</w:t>
      </w:r>
      <w:r w:rsidR="00530368" w:rsidRPr="00CE026A">
        <w:rPr>
          <w:sz w:val="28"/>
          <w:szCs w:val="28"/>
        </w:rPr>
        <w:t>3</w:t>
      </w:r>
      <w:r w:rsidRPr="00CE026A">
        <w:rPr>
          <w:sz w:val="28"/>
          <w:szCs w:val="28"/>
        </w:rPr>
        <w:t xml:space="preserve"> году –</w:t>
      </w:r>
      <w:r w:rsidR="001277F6" w:rsidRPr="00CE026A">
        <w:rPr>
          <w:sz w:val="28"/>
          <w:szCs w:val="28"/>
        </w:rPr>
        <w:t xml:space="preserve"> </w:t>
      </w:r>
      <w:r w:rsidR="00530368" w:rsidRPr="00CE026A">
        <w:rPr>
          <w:sz w:val="28"/>
          <w:szCs w:val="28"/>
        </w:rPr>
        <w:t>778,3</w:t>
      </w:r>
      <w:r w:rsidRPr="00CE026A">
        <w:rPr>
          <w:sz w:val="28"/>
          <w:szCs w:val="28"/>
        </w:rPr>
        <w:t xml:space="preserve"> млн. рублей</w:t>
      </w:r>
      <w:r w:rsidR="001277F6" w:rsidRPr="00CE026A">
        <w:rPr>
          <w:sz w:val="28"/>
          <w:szCs w:val="28"/>
        </w:rPr>
        <w:t xml:space="preserve"> (</w:t>
      </w:r>
      <w:r w:rsidR="00530368" w:rsidRPr="00CE026A">
        <w:rPr>
          <w:sz w:val="28"/>
          <w:szCs w:val="28"/>
        </w:rPr>
        <w:t>100,3</w:t>
      </w:r>
      <w:r w:rsidR="001277F6" w:rsidRPr="00CE026A">
        <w:rPr>
          <w:sz w:val="28"/>
          <w:szCs w:val="28"/>
        </w:rPr>
        <w:t>% к уровню оценки 202</w:t>
      </w:r>
      <w:r w:rsidR="00530368" w:rsidRPr="00CE026A">
        <w:rPr>
          <w:sz w:val="28"/>
          <w:szCs w:val="28"/>
        </w:rPr>
        <w:t>2</w:t>
      </w:r>
      <w:r w:rsidR="001277F6" w:rsidRPr="00CE026A">
        <w:rPr>
          <w:sz w:val="28"/>
          <w:szCs w:val="28"/>
        </w:rPr>
        <w:t xml:space="preserve"> года)</w:t>
      </w:r>
      <w:r w:rsidRPr="00CE026A">
        <w:rPr>
          <w:sz w:val="28"/>
          <w:szCs w:val="28"/>
        </w:rPr>
        <w:t>, в 202</w:t>
      </w:r>
      <w:r w:rsidR="00530368" w:rsidRPr="00CE026A">
        <w:rPr>
          <w:sz w:val="28"/>
          <w:szCs w:val="28"/>
        </w:rPr>
        <w:t>4</w:t>
      </w:r>
      <w:r w:rsidRPr="00CE026A">
        <w:rPr>
          <w:sz w:val="28"/>
          <w:szCs w:val="28"/>
        </w:rPr>
        <w:t xml:space="preserve"> году – </w:t>
      </w:r>
      <w:r w:rsidR="00530368" w:rsidRPr="00CE026A">
        <w:rPr>
          <w:sz w:val="28"/>
          <w:szCs w:val="28"/>
        </w:rPr>
        <w:t>847,5</w:t>
      </w:r>
      <w:r w:rsidRPr="00CE026A">
        <w:rPr>
          <w:sz w:val="28"/>
          <w:szCs w:val="28"/>
        </w:rPr>
        <w:t xml:space="preserve"> млн. рублей</w:t>
      </w:r>
      <w:r w:rsidR="001277F6" w:rsidRPr="00CE026A">
        <w:rPr>
          <w:sz w:val="28"/>
          <w:szCs w:val="28"/>
        </w:rPr>
        <w:t xml:space="preserve"> (</w:t>
      </w:r>
      <w:r w:rsidR="004147C3" w:rsidRPr="00CE026A">
        <w:rPr>
          <w:sz w:val="28"/>
          <w:szCs w:val="28"/>
        </w:rPr>
        <w:t>10</w:t>
      </w:r>
      <w:r w:rsidR="00530368" w:rsidRPr="00CE026A">
        <w:rPr>
          <w:sz w:val="28"/>
          <w:szCs w:val="28"/>
        </w:rPr>
        <w:t>8</w:t>
      </w:r>
      <w:r w:rsidR="004147C3" w:rsidRPr="00CE026A">
        <w:rPr>
          <w:sz w:val="28"/>
          <w:szCs w:val="28"/>
        </w:rPr>
        <w:t>,</w:t>
      </w:r>
      <w:r w:rsidR="00530368" w:rsidRPr="00CE026A">
        <w:rPr>
          <w:sz w:val="28"/>
          <w:szCs w:val="28"/>
        </w:rPr>
        <w:t>9</w:t>
      </w:r>
      <w:r w:rsidR="001277F6" w:rsidRPr="00CE026A">
        <w:rPr>
          <w:sz w:val="28"/>
          <w:szCs w:val="28"/>
        </w:rPr>
        <w:t>% к уровню 202</w:t>
      </w:r>
      <w:r w:rsidR="00530368" w:rsidRPr="00CE026A">
        <w:rPr>
          <w:sz w:val="28"/>
          <w:szCs w:val="28"/>
        </w:rPr>
        <w:t>3</w:t>
      </w:r>
      <w:r w:rsidR="001277F6" w:rsidRPr="00CE026A">
        <w:rPr>
          <w:sz w:val="28"/>
          <w:szCs w:val="28"/>
        </w:rPr>
        <w:t xml:space="preserve"> года)</w:t>
      </w:r>
      <w:r w:rsidRPr="00CE026A">
        <w:rPr>
          <w:sz w:val="28"/>
          <w:szCs w:val="28"/>
        </w:rPr>
        <w:t>, в 202</w:t>
      </w:r>
      <w:r w:rsidR="00530368" w:rsidRPr="00CE026A">
        <w:rPr>
          <w:sz w:val="28"/>
          <w:szCs w:val="28"/>
        </w:rPr>
        <w:t>5</w:t>
      </w:r>
      <w:r w:rsidRPr="00CE026A">
        <w:rPr>
          <w:sz w:val="28"/>
          <w:szCs w:val="28"/>
        </w:rPr>
        <w:t xml:space="preserve"> году – </w:t>
      </w:r>
      <w:r w:rsidR="00530368" w:rsidRPr="00CE026A">
        <w:rPr>
          <w:sz w:val="28"/>
          <w:szCs w:val="28"/>
        </w:rPr>
        <w:t>892,4</w:t>
      </w:r>
      <w:r w:rsidRPr="00CE026A">
        <w:rPr>
          <w:sz w:val="28"/>
          <w:szCs w:val="28"/>
        </w:rPr>
        <w:t xml:space="preserve"> млн. рублей</w:t>
      </w:r>
      <w:r w:rsidR="001277F6" w:rsidRPr="00CE026A">
        <w:rPr>
          <w:sz w:val="28"/>
          <w:szCs w:val="28"/>
        </w:rPr>
        <w:t xml:space="preserve"> (</w:t>
      </w:r>
      <w:r w:rsidR="004147C3" w:rsidRPr="00CE026A">
        <w:rPr>
          <w:sz w:val="28"/>
          <w:szCs w:val="28"/>
        </w:rPr>
        <w:t>105,3</w:t>
      </w:r>
      <w:r w:rsidR="001277F6" w:rsidRPr="00CE026A">
        <w:rPr>
          <w:sz w:val="28"/>
          <w:szCs w:val="28"/>
        </w:rPr>
        <w:t>% к уровню 202</w:t>
      </w:r>
      <w:r w:rsidR="00530368" w:rsidRPr="00CE026A">
        <w:rPr>
          <w:sz w:val="28"/>
          <w:szCs w:val="28"/>
        </w:rPr>
        <w:t>4</w:t>
      </w:r>
      <w:r w:rsidR="001277F6" w:rsidRPr="00CE026A">
        <w:rPr>
          <w:sz w:val="28"/>
          <w:szCs w:val="28"/>
        </w:rPr>
        <w:t xml:space="preserve"> года)</w:t>
      </w:r>
      <w:r w:rsidRPr="00CE026A">
        <w:rPr>
          <w:sz w:val="28"/>
          <w:szCs w:val="28"/>
        </w:rPr>
        <w:t>.</w:t>
      </w:r>
    </w:p>
    <w:p w:rsidR="001D54A4" w:rsidRPr="00CE026A" w:rsidRDefault="001D54A4" w:rsidP="001D54A4">
      <w:pPr>
        <w:shd w:val="clear" w:color="auto" w:fill="FFFFFF"/>
        <w:ind w:firstLine="709"/>
        <w:jc w:val="both"/>
        <w:textAlignment w:val="top"/>
        <w:rPr>
          <w:sz w:val="28"/>
          <w:szCs w:val="28"/>
        </w:rPr>
      </w:pPr>
    </w:p>
    <w:p w:rsidR="00FC01D0" w:rsidRPr="00CE026A" w:rsidRDefault="00FC01D0" w:rsidP="001D54A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E026A">
        <w:rPr>
          <w:rFonts w:ascii="Times New Roman" w:hAnsi="Times New Roman" w:cs="Times New Roman"/>
          <w:sz w:val="28"/>
          <w:szCs w:val="28"/>
        </w:rPr>
        <w:t>III. Основные направления налоговой политики на 20</w:t>
      </w:r>
      <w:r w:rsidR="00CF3CE7" w:rsidRPr="00CE026A">
        <w:rPr>
          <w:rFonts w:ascii="Times New Roman" w:hAnsi="Times New Roman" w:cs="Times New Roman"/>
          <w:sz w:val="28"/>
          <w:szCs w:val="28"/>
        </w:rPr>
        <w:t>2</w:t>
      </w:r>
      <w:r w:rsidR="00530368" w:rsidRPr="00CE026A">
        <w:rPr>
          <w:rFonts w:ascii="Times New Roman" w:hAnsi="Times New Roman" w:cs="Times New Roman"/>
          <w:sz w:val="28"/>
          <w:szCs w:val="28"/>
        </w:rPr>
        <w:t>3</w:t>
      </w:r>
      <w:r w:rsidR="00CF3CE7" w:rsidRPr="00CE026A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530368" w:rsidRPr="00CE026A">
        <w:rPr>
          <w:rFonts w:ascii="Times New Roman" w:hAnsi="Times New Roman" w:cs="Times New Roman"/>
          <w:sz w:val="28"/>
          <w:szCs w:val="28"/>
        </w:rPr>
        <w:t>4</w:t>
      </w:r>
      <w:r w:rsidRPr="00CE026A">
        <w:rPr>
          <w:rFonts w:ascii="Times New Roman" w:hAnsi="Times New Roman" w:cs="Times New Roman"/>
          <w:sz w:val="28"/>
          <w:szCs w:val="28"/>
        </w:rPr>
        <w:t xml:space="preserve"> и 20</w:t>
      </w:r>
      <w:r w:rsidR="00CF3CE7" w:rsidRPr="00CE026A">
        <w:rPr>
          <w:rFonts w:ascii="Times New Roman" w:hAnsi="Times New Roman" w:cs="Times New Roman"/>
          <w:sz w:val="28"/>
          <w:szCs w:val="28"/>
        </w:rPr>
        <w:t>2</w:t>
      </w:r>
      <w:r w:rsidR="00530368" w:rsidRPr="00CE026A">
        <w:rPr>
          <w:rFonts w:ascii="Times New Roman" w:hAnsi="Times New Roman" w:cs="Times New Roman"/>
          <w:sz w:val="28"/>
          <w:szCs w:val="28"/>
        </w:rPr>
        <w:t>5</w:t>
      </w:r>
      <w:r w:rsidRPr="00CE026A"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1D54A4" w:rsidRPr="00CE026A" w:rsidRDefault="001D54A4" w:rsidP="001D54A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530368" w:rsidRPr="00CE026A" w:rsidRDefault="00530368" w:rsidP="001D54A4">
      <w:pPr>
        <w:shd w:val="clear" w:color="auto" w:fill="FFFFFF"/>
        <w:ind w:firstLine="709"/>
        <w:jc w:val="both"/>
        <w:rPr>
          <w:sz w:val="28"/>
          <w:szCs w:val="28"/>
        </w:rPr>
      </w:pPr>
      <w:r w:rsidRPr="00CE026A">
        <w:rPr>
          <w:sz w:val="28"/>
          <w:szCs w:val="28"/>
        </w:rPr>
        <w:t>Основные направления налоговой политики на 2023 год и на плановый период 2024 и 2025 годов формируются в условиях реализации плана первоочередных действий по обеспечению развития российской экономики в условиях внешнего санкционного давления, разработанного Правительством Российской Федерации 15 марта 2022 год</w:t>
      </w:r>
      <w:r w:rsidR="007A4386" w:rsidRPr="00CE026A">
        <w:rPr>
          <w:sz w:val="28"/>
          <w:szCs w:val="28"/>
        </w:rPr>
        <w:t>а</w:t>
      </w:r>
      <w:r w:rsidRPr="00CE026A">
        <w:rPr>
          <w:sz w:val="28"/>
          <w:szCs w:val="28"/>
        </w:rPr>
        <w:t>.</w:t>
      </w:r>
    </w:p>
    <w:p w:rsidR="00530368" w:rsidRPr="00CE026A" w:rsidRDefault="00530368" w:rsidP="001D54A4">
      <w:pPr>
        <w:shd w:val="clear" w:color="auto" w:fill="FFFFFF"/>
        <w:ind w:firstLine="709"/>
        <w:jc w:val="both"/>
        <w:rPr>
          <w:sz w:val="28"/>
          <w:szCs w:val="28"/>
        </w:rPr>
      </w:pPr>
      <w:r w:rsidRPr="00CE026A">
        <w:rPr>
          <w:sz w:val="28"/>
          <w:szCs w:val="28"/>
        </w:rPr>
        <w:t>В 2023-2025 годах будет продолжена реализация основных целей и задач налоговой политики, предусмотренных в предыдущие годы.</w:t>
      </w:r>
    </w:p>
    <w:p w:rsidR="00530368" w:rsidRPr="00CE026A" w:rsidRDefault="00530368" w:rsidP="001D54A4">
      <w:pPr>
        <w:shd w:val="clear" w:color="auto" w:fill="FFFFFF"/>
        <w:ind w:firstLine="709"/>
        <w:jc w:val="both"/>
        <w:rPr>
          <w:sz w:val="28"/>
          <w:szCs w:val="28"/>
        </w:rPr>
      </w:pPr>
      <w:proofErr w:type="gramStart"/>
      <w:r w:rsidRPr="00CE026A">
        <w:rPr>
          <w:sz w:val="28"/>
          <w:szCs w:val="28"/>
        </w:rPr>
        <w:t xml:space="preserve">В целом приоритетами налоговой политики области в среднесрочной перспективе остаются расширение экономического потенциала городского округа за счет повышения инвестиционной активности, вовлечения большей доли экономически активного населения в трудовую деятельность на территории города, создания условий справедливой конкурентной среды и сокращения «теневого» сектора, а также совершенствование и оптимизация системы взаимодействия с налоговыми органами с целью повышения качества </w:t>
      </w:r>
      <w:r w:rsidRPr="00CE026A">
        <w:rPr>
          <w:sz w:val="28"/>
          <w:szCs w:val="28"/>
        </w:rPr>
        <w:lastRenderedPageBreak/>
        <w:t>налогового администрирования, стимулирование развития малого</w:t>
      </w:r>
      <w:proofErr w:type="gramEnd"/>
      <w:r w:rsidRPr="00CE026A">
        <w:rPr>
          <w:sz w:val="28"/>
          <w:szCs w:val="28"/>
        </w:rPr>
        <w:t xml:space="preserve"> и среднего предпринимательства.</w:t>
      </w:r>
    </w:p>
    <w:p w:rsidR="001277F6" w:rsidRPr="00CE026A" w:rsidRDefault="004E622F" w:rsidP="001D54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026A">
        <w:rPr>
          <w:rFonts w:ascii="Times New Roman" w:hAnsi="Times New Roman" w:cs="Times New Roman"/>
          <w:sz w:val="28"/>
          <w:szCs w:val="28"/>
        </w:rPr>
        <w:t>Так же как и в предыдущие годы, н</w:t>
      </w:r>
      <w:r w:rsidR="001277F6" w:rsidRPr="00CE026A">
        <w:rPr>
          <w:rFonts w:ascii="Times New Roman" w:hAnsi="Times New Roman" w:cs="Times New Roman"/>
          <w:sz w:val="28"/>
          <w:szCs w:val="28"/>
        </w:rPr>
        <w:t xml:space="preserve">алоговая </w:t>
      </w:r>
      <w:proofErr w:type="gramStart"/>
      <w:r w:rsidR="001277F6" w:rsidRPr="00CE026A">
        <w:rPr>
          <w:rFonts w:ascii="Times New Roman" w:hAnsi="Times New Roman" w:cs="Times New Roman"/>
          <w:sz w:val="28"/>
          <w:szCs w:val="28"/>
        </w:rPr>
        <w:t>политика</w:t>
      </w:r>
      <w:proofErr w:type="gramEnd"/>
      <w:r w:rsidR="001277F6" w:rsidRPr="00CE026A">
        <w:rPr>
          <w:rFonts w:ascii="Times New Roman" w:hAnsi="Times New Roman" w:cs="Times New Roman"/>
          <w:sz w:val="28"/>
          <w:szCs w:val="28"/>
        </w:rPr>
        <w:t xml:space="preserve"> ЗАТО г.</w:t>
      </w:r>
      <w:r w:rsidR="00944745" w:rsidRPr="00CE026A">
        <w:rPr>
          <w:rFonts w:ascii="Times New Roman" w:hAnsi="Times New Roman" w:cs="Times New Roman"/>
          <w:sz w:val="28"/>
          <w:szCs w:val="28"/>
        </w:rPr>
        <w:t> </w:t>
      </w:r>
      <w:r w:rsidR="001277F6" w:rsidRPr="00CE026A">
        <w:rPr>
          <w:rFonts w:ascii="Times New Roman" w:hAnsi="Times New Roman" w:cs="Times New Roman"/>
          <w:sz w:val="28"/>
          <w:szCs w:val="28"/>
        </w:rPr>
        <w:t>Радужный Владимирской области в 202</w:t>
      </w:r>
      <w:r w:rsidR="00530368" w:rsidRPr="00CE026A">
        <w:rPr>
          <w:rFonts w:ascii="Times New Roman" w:hAnsi="Times New Roman" w:cs="Times New Roman"/>
          <w:sz w:val="28"/>
          <w:szCs w:val="28"/>
        </w:rPr>
        <w:t>3</w:t>
      </w:r>
      <w:r w:rsidR="001277F6" w:rsidRPr="00CE026A">
        <w:rPr>
          <w:rFonts w:ascii="Times New Roman" w:hAnsi="Times New Roman" w:cs="Times New Roman"/>
          <w:sz w:val="28"/>
          <w:szCs w:val="28"/>
        </w:rPr>
        <w:t xml:space="preserve"> году и на плановый период </w:t>
      </w:r>
      <w:r w:rsidR="00944745" w:rsidRPr="00CE026A">
        <w:rPr>
          <w:rFonts w:ascii="Times New Roman" w:hAnsi="Times New Roman" w:cs="Times New Roman"/>
          <w:sz w:val="28"/>
          <w:szCs w:val="28"/>
        </w:rPr>
        <w:t>202</w:t>
      </w:r>
      <w:r w:rsidR="00530368" w:rsidRPr="00CE026A">
        <w:rPr>
          <w:rFonts w:ascii="Times New Roman" w:hAnsi="Times New Roman" w:cs="Times New Roman"/>
          <w:sz w:val="28"/>
          <w:szCs w:val="28"/>
        </w:rPr>
        <w:t>4</w:t>
      </w:r>
      <w:r w:rsidR="00944745" w:rsidRPr="00CE026A">
        <w:rPr>
          <w:rFonts w:ascii="Times New Roman" w:hAnsi="Times New Roman" w:cs="Times New Roman"/>
          <w:sz w:val="28"/>
          <w:szCs w:val="28"/>
        </w:rPr>
        <w:t xml:space="preserve"> и</w:t>
      </w:r>
      <w:r w:rsidR="001277F6" w:rsidRPr="00CE026A">
        <w:rPr>
          <w:rFonts w:ascii="Times New Roman" w:hAnsi="Times New Roman" w:cs="Times New Roman"/>
          <w:sz w:val="28"/>
          <w:szCs w:val="28"/>
        </w:rPr>
        <w:t xml:space="preserve"> 202</w:t>
      </w:r>
      <w:r w:rsidR="00530368" w:rsidRPr="00CE026A">
        <w:rPr>
          <w:rFonts w:ascii="Times New Roman" w:hAnsi="Times New Roman" w:cs="Times New Roman"/>
          <w:sz w:val="28"/>
          <w:szCs w:val="28"/>
        </w:rPr>
        <w:t>5</w:t>
      </w:r>
      <w:r w:rsidR="00944745" w:rsidRPr="00CE026A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1277F6" w:rsidRPr="00CE026A">
        <w:rPr>
          <w:rFonts w:ascii="Times New Roman" w:hAnsi="Times New Roman" w:cs="Times New Roman"/>
          <w:sz w:val="28"/>
          <w:szCs w:val="28"/>
        </w:rPr>
        <w:t xml:space="preserve"> ориентирована на мобилизацию собственных доходов на основе экономического роста и развития доходного потенциала территории. </w:t>
      </w:r>
    </w:p>
    <w:p w:rsidR="00FC01D0" w:rsidRPr="00CE026A" w:rsidRDefault="00FC01D0" w:rsidP="001D54A4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026A">
        <w:rPr>
          <w:rFonts w:ascii="Times New Roman" w:hAnsi="Times New Roman" w:cs="Times New Roman"/>
          <w:sz w:val="28"/>
          <w:szCs w:val="28"/>
        </w:rPr>
        <w:t>Основными направлениями налогов</w:t>
      </w:r>
      <w:r w:rsidR="004E622F" w:rsidRPr="00CE026A">
        <w:rPr>
          <w:rFonts w:ascii="Times New Roman" w:hAnsi="Times New Roman" w:cs="Times New Roman"/>
          <w:sz w:val="28"/>
          <w:szCs w:val="28"/>
        </w:rPr>
        <w:t>ой</w:t>
      </w:r>
      <w:r w:rsidRPr="00CE026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E026A">
        <w:rPr>
          <w:rFonts w:ascii="Times New Roman" w:hAnsi="Times New Roman" w:cs="Times New Roman"/>
          <w:sz w:val="28"/>
          <w:szCs w:val="28"/>
        </w:rPr>
        <w:t>политик</w:t>
      </w:r>
      <w:r w:rsidR="004E622F" w:rsidRPr="00CE026A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E74952" w:rsidRPr="00CE026A">
        <w:rPr>
          <w:rFonts w:ascii="Times New Roman" w:hAnsi="Times New Roman" w:cs="Times New Roman"/>
          <w:sz w:val="28"/>
          <w:szCs w:val="28"/>
        </w:rPr>
        <w:t xml:space="preserve"> </w:t>
      </w:r>
      <w:r w:rsidR="004E622F" w:rsidRPr="00CE026A">
        <w:rPr>
          <w:rFonts w:ascii="Times New Roman" w:hAnsi="Times New Roman" w:cs="Times New Roman"/>
          <w:sz w:val="28"/>
          <w:szCs w:val="28"/>
        </w:rPr>
        <w:t>ЗАТО г. Радужный Владимирской области в среднесрочной перспективе</w:t>
      </w:r>
      <w:r w:rsidRPr="00CE026A">
        <w:rPr>
          <w:rFonts w:ascii="Times New Roman" w:hAnsi="Times New Roman" w:cs="Times New Roman"/>
          <w:sz w:val="28"/>
          <w:szCs w:val="28"/>
        </w:rPr>
        <w:t>, являются:</w:t>
      </w:r>
    </w:p>
    <w:p w:rsidR="00FC01D0" w:rsidRPr="00CE026A" w:rsidRDefault="004E622F" w:rsidP="001D54A4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026A">
        <w:rPr>
          <w:rFonts w:ascii="Times New Roman" w:hAnsi="Times New Roman" w:cs="Times New Roman"/>
          <w:sz w:val="28"/>
          <w:szCs w:val="28"/>
        </w:rPr>
        <w:t>а)</w:t>
      </w:r>
      <w:r w:rsidR="000D7BA0" w:rsidRPr="00CE026A">
        <w:rPr>
          <w:rFonts w:ascii="Times New Roman" w:hAnsi="Times New Roman" w:cs="Times New Roman"/>
          <w:sz w:val="28"/>
          <w:szCs w:val="28"/>
        </w:rPr>
        <w:tab/>
      </w:r>
      <w:r w:rsidR="00FC01D0" w:rsidRPr="00CE026A">
        <w:rPr>
          <w:rFonts w:ascii="Times New Roman" w:hAnsi="Times New Roman" w:cs="Times New Roman"/>
          <w:sz w:val="28"/>
          <w:szCs w:val="28"/>
        </w:rPr>
        <w:t>совершенствование методов администрирования</w:t>
      </w:r>
      <w:r w:rsidR="00944745" w:rsidRPr="00CE026A">
        <w:rPr>
          <w:rFonts w:ascii="Times New Roman" w:hAnsi="Times New Roman" w:cs="Times New Roman"/>
          <w:sz w:val="28"/>
          <w:szCs w:val="28"/>
        </w:rPr>
        <w:t xml:space="preserve"> доходов бюджета</w:t>
      </w:r>
      <w:r w:rsidR="00FC01D0" w:rsidRPr="00CE026A">
        <w:rPr>
          <w:rFonts w:ascii="Times New Roman" w:hAnsi="Times New Roman" w:cs="Times New Roman"/>
          <w:sz w:val="28"/>
          <w:szCs w:val="28"/>
        </w:rPr>
        <w:t>, повышение уровня ответственности главных администраторов доходов за выполнение плановых показателей</w:t>
      </w:r>
      <w:r w:rsidR="000D7BA0" w:rsidRPr="00CE026A">
        <w:rPr>
          <w:rFonts w:ascii="Times New Roman" w:hAnsi="Times New Roman" w:cs="Times New Roman"/>
          <w:sz w:val="28"/>
          <w:szCs w:val="28"/>
        </w:rPr>
        <w:t xml:space="preserve"> поступления доходов в </w:t>
      </w:r>
      <w:r w:rsidR="00FC01D0" w:rsidRPr="00CE026A">
        <w:rPr>
          <w:rFonts w:ascii="Times New Roman" w:hAnsi="Times New Roman" w:cs="Times New Roman"/>
          <w:sz w:val="28"/>
          <w:szCs w:val="28"/>
        </w:rPr>
        <w:t xml:space="preserve">бюджет </w:t>
      </w:r>
      <w:r w:rsidR="000D7BA0" w:rsidRPr="00CE026A">
        <w:rPr>
          <w:rFonts w:ascii="Times New Roman" w:hAnsi="Times New Roman" w:cs="Times New Roman"/>
          <w:sz w:val="28"/>
          <w:szCs w:val="28"/>
        </w:rPr>
        <w:t>города</w:t>
      </w:r>
      <w:r w:rsidR="00FC01D0" w:rsidRPr="00CE026A">
        <w:rPr>
          <w:rFonts w:ascii="Times New Roman" w:hAnsi="Times New Roman" w:cs="Times New Roman"/>
          <w:sz w:val="28"/>
          <w:szCs w:val="28"/>
        </w:rPr>
        <w:t>;</w:t>
      </w:r>
    </w:p>
    <w:p w:rsidR="004E622F" w:rsidRPr="00CE026A" w:rsidRDefault="004E622F" w:rsidP="001D54A4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026A">
        <w:rPr>
          <w:rFonts w:ascii="Times New Roman" w:hAnsi="Times New Roman" w:cs="Times New Roman"/>
          <w:sz w:val="28"/>
          <w:szCs w:val="28"/>
        </w:rPr>
        <w:t>б) усиление мер по укреплению налоговой дисциплины налогоплательщиков;</w:t>
      </w:r>
    </w:p>
    <w:p w:rsidR="00FC01D0" w:rsidRPr="00CE026A" w:rsidRDefault="004E622F" w:rsidP="001D54A4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026A">
        <w:rPr>
          <w:rFonts w:ascii="Times New Roman" w:hAnsi="Times New Roman" w:cs="Times New Roman"/>
          <w:sz w:val="28"/>
          <w:szCs w:val="28"/>
        </w:rPr>
        <w:t>в)</w:t>
      </w:r>
      <w:r w:rsidR="000D7BA0" w:rsidRPr="00CE026A">
        <w:rPr>
          <w:rFonts w:ascii="Times New Roman" w:hAnsi="Times New Roman" w:cs="Times New Roman"/>
          <w:sz w:val="28"/>
          <w:szCs w:val="28"/>
        </w:rPr>
        <w:tab/>
      </w:r>
      <w:r w:rsidR="00FC01D0" w:rsidRPr="00CE026A">
        <w:rPr>
          <w:rFonts w:ascii="Times New Roman" w:hAnsi="Times New Roman" w:cs="Times New Roman"/>
          <w:sz w:val="28"/>
          <w:szCs w:val="28"/>
        </w:rPr>
        <w:t>усиление работы админис</w:t>
      </w:r>
      <w:r w:rsidR="00CA32BA">
        <w:rPr>
          <w:rFonts w:ascii="Times New Roman" w:hAnsi="Times New Roman" w:cs="Times New Roman"/>
          <w:sz w:val="28"/>
          <w:szCs w:val="28"/>
        </w:rPr>
        <w:t>траторов по неплатежам в бюджет</w:t>
      </w:r>
      <w:r w:rsidR="000D7BA0" w:rsidRPr="00CE026A">
        <w:rPr>
          <w:rFonts w:ascii="Times New Roman" w:hAnsi="Times New Roman" w:cs="Times New Roman"/>
          <w:sz w:val="28"/>
          <w:szCs w:val="28"/>
        </w:rPr>
        <w:t xml:space="preserve"> города</w:t>
      </w:r>
      <w:r w:rsidR="00FC01D0" w:rsidRPr="00CE026A">
        <w:rPr>
          <w:rFonts w:ascii="Times New Roman" w:hAnsi="Times New Roman" w:cs="Times New Roman"/>
          <w:sz w:val="28"/>
          <w:szCs w:val="28"/>
        </w:rPr>
        <w:t>;</w:t>
      </w:r>
    </w:p>
    <w:p w:rsidR="003956F9" w:rsidRPr="00CE026A" w:rsidRDefault="004E622F" w:rsidP="001D54A4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026A">
        <w:rPr>
          <w:rFonts w:ascii="Times New Roman" w:hAnsi="Times New Roman" w:cs="Times New Roman"/>
          <w:sz w:val="28"/>
          <w:szCs w:val="28"/>
        </w:rPr>
        <w:t>г)</w:t>
      </w:r>
      <w:r w:rsidR="000D7BA0" w:rsidRPr="00CE026A">
        <w:rPr>
          <w:rFonts w:ascii="Times New Roman" w:hAnsi="Times New Roman" w:cs="Times New Roman"/>
          <w:sz w:val="28"/>
          <w:szCs w:val="28"/>
        </w:rPr>
        <w:tab/>
      </w:r>
      <w:r w:rsidR="003956F9" w:rsidRPr="00CE026A">
        <w:rPr>
          <w:rFonts w:ascii="Times New Roman" w:hAnsi="Times New Roman" w:cs="Times New Roman"/>
          <w:sz w:val="28"/>
          <w:szCs w:val="28"/>
        </w:rPr>
        <w:t>выявление и пресечение схем минимизации налогов, совершенствование методов контроля легализации «теневой» заработной платы;</w:t>
      </w:r>
    </w:p>
    <w:p w:rsidR="003956F9" w:rsidRPr="00CE026A" w:rsidRDefault="004E622F" w:rsidP="001D54A4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E026A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CE026A">
        <w:rPr>
          <w:rFonts w:ascii="Times New Roman" w:hAnsi="Times New Roman" w:cs="Times New Roman"/>
          <w:sz w:val="28"/>
          <w:szCs w:val="28"/>
        </w:rPr>
        <w:t>)</w:t>
      </w:r>
      <w:r w:rsidR="000D7BA0" w:rsidRPr="00CE026A">
        <w:rPr>
          <w:rFonts w:ascii="Times New Roman" w:hAnsi="Times New Roman" w:cs="Times New Roman"/>
          <w:sz w:val="28"/>
          <w:szCs w:val="28"/>
        </w:rPr>
        <w:tab/>
      </w:r>
      <w:r w:rsidR="003956F9" w:rsidRPr="00CE026A">
        <w:rPr>
          <w:rFonts w:ascii="Times New Roman" w:hAnsi="Times New Roman" w:cs="Times New Roman"/>
          <w:sz w:val="28"/>
          <w:szCs w:val="28"/>
        </w:rPr>
        <w:t>создание благоприятных условий для расширения производства, новых рабочих мест, инвестиционной и инновационной активности;</w:t>
      </w:r>
    </w:p>
    <w:p w:rsidR="003956F9" w:rsidRPr="00CE026A" w:rsidRDefault="004E622F" w:rsidP="001D54A4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026A">
        <w:rPr>
          <w:rFonts w:ascii="Times New Roman" w:hAnsi="Times New Roman" w:cs="Times New Roman"/>
          <w:sz w:val="28"/>
          <w:szCs w:val="28"/>
        </w:rPr>
        <w:t>е)</w:t>
      </w:r>
      <w:r w:rsidR="000D7BA0" w:rsidRPr="00CE026A">
        <w:rPr>
          <w:rFonts w:ascii="Times New Roman" w:hAnsi="Times New Roman" w:cs="Times New Roman"/>
          <w:sz w:val="28"/>
          <w:szCs w:val="28"/>
        </w:rPr>
        <w:tab/>
      </w:r>
      <w:r w:rsidR="003956F9" w:rsidRPr="00CE026A">
        <w:rPr>
          <w:rFonts w:ascii="Times New Roman" w:hAnsi="Times New Roman" w:cs="Times New Roman"/>
          <w:sz w:val="28"/>
          <w:szCs w:val="28"/>
        </w:rPr>
        <w:t>осуществление содействия среднему и малому бизнесу для развития предпринимательской деятельности;</w:t>
      </w:r>
    </w:p>
    <w:p w:rsidR="004E622F" w:rsidRPr="00CE026A" w:rsidRDefault="004E622F" w:rsidP="001D54A4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026A">
        <w:rPr>
          <w:rFonts w:ascii="Times New Roman" w:hAnsi="Times New Roman" w:cs="Times New Roman"/>
          <w:sz w:val="28"/>
          <w:szCs w:val="28"/>
        </w:rPr>
        <w:t>ж)</w:t>
      </w:r>
      <w:r w:rsidR="000D7BA0" w:rsidRPr="00CE026A">
        <w:rPr>
          <w:rFonts w:ascii="Times New Roman" w:hAnsi="Times New Roman" w:cs="Times New Roman"/>
          <w:sz w:val="28"/>
          <w:szCs w:val="28"/>
        </w:rPr>
        <w:tab/>
        <w:t>совершенствование методов</w:t>
      </w:r>
      <w:r w:rsidR="00A82676" w:rsidRPr="00CE026A">
        <w:rPr>
          <w:rFonts w:ascii="Times New Roman" w:hAnsi="Times New Roman" w:cs="Times New Roman"/>
          <w:sz w:val="28"/>
          <w:szCs w:val="28"/>
        </w:rPr>
        <w:t xml:space="preserve"> оценки</w:t>
      </w:r>
      <w:r w:rsidR="007F5C24" w:rsidRPr="00CE026A">
        <w:rPr>
          <w:rFonts w:ascii="Times New Roman" w:hAnsi="Times New Roman" w:cs="Times New Roman"/>
          <w:sz w:val="28"/>
          <w:szCs w:val="28"/>
        </w:rPr>
        <w:t xml:space="preserve"> эффективности </w:t>
      </w:r>
      <w:r w:rsidR="00A54A12" w:rsidRPr="00CE026A">
        <w:rPr>
          <w:rFonts w:ascii="Times New Roman" w:hAnsi="Times New Roman" w:cs="Times New Roman"/>
          <w:sz w:val="28"/>
          <w:szCs w:val="28"/>
        </w:rPr>
        <w:t>налоговых расходов (</w:t>
      </w:r>
      <w:r w:rsidR="00A82676" w:rsidRPr="00CE026A">
        <w:rPr>
          <w:rFonts w:ascii="Times New Roman" w:hAnsi="Times New Roman" w:cs="Times New Roman"/>
          <w:sz w:val="28"/>
          <w:szCs w:val="28"/>
        </w:rPr>
        <w:t>налоговых льгот</w:t>
      </w:r>
      <w:r w:rsidR="00A54A12" w:rsidRPr="00CE026A">
        <w:rPr>
          <w:rFonts w:ascii="Times New Roman" w:hAnsi="Times New Roman" w:cs="Times New Roman"/>
          <w:sz w:val="28"/>
          <w:szCs w:val="28"/>
        </w:rPr>
        <w:t>)</w:t>
      </w:r>
      <w:r w:rsidR="00A82676" w:rsidRPr="00CE026A">
        <w:rPr>
          <w:rFonts w:ascii="Times New Roman" w:hAnsi="Times New Roman" w:cs="Times New Roman"/>
          <w:sz w:val="28"/>
          <w:szCs w:val="28"/>
        </w:rPr>
        <w:t xml:space="preserve">, </w:t>
      </w:r>
      <w:r w:rsidR="007F5C24" w:rsidRPr="00CE026A">
        <w:rPr>
          <w:rFonts w:ascii="Times New Roman" w:hAnsi="Times New Roman" w:cs="Times New Roman"/>
          <w:sz w:val="28"/>
          <w:szCs w:val="28"/>
        </w:rPr>
        <w:t xml:space="preserve">установленных </w:t>
      </w:r>
      <w:r w:rsidR="000D7BA0" w:rsidRPr="00CE026A">
        <w:rPr>
          <w:rFonts w:ascii="Times New Roman" w:hAnsi="Times New Roman" w:cs="Times New Roman"/>
          <w:sz w:val="28"/>
          <w:szCs w:val="28"/>
        </w:rPr>
        <w:t>в муниципальном образовании</w:t>
      </w:r>
      <w:r w:rsidR="00A82676" w:rsidRPr="00CE026A">
        <w:rPr>
          <w:rFonts w:ascii="Times New Roman" w:hAnsi="Times New Roman" w:cs="Times New Roman"/>
          <w:sz w:val="28"/>
          <w:szCs w:val="28"/>
        </w:rPr>
        <w:t>, отмена</w:t>
      </w:r>
      <w:r w:rsidR="007F5C24" w:rsidRPr="00CE026A">
        <w:rPr>
          <w:rFonts w:ascii="Times New Roman" w:hAnsi="Times New Roman" w:cs="Times New Roman"/>
          <w:sz w:val="28"/>
          <w:szCs w:val="28"/>
        </w:rPr>
        <w:t xml:space="preserve"> неэффективных налоговых льгот;</w:t>
      </w:r>
    </w:p>
    <w:p w:rsidR="00FC01D0" w:rsidRPr="00CE026A" w:rsidRDefault="004E622F" w:rsidP="001D54A4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E026A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CE026A">
        <w:rPr>
          <w:rFonts w:ascii="Times New Roman" w:hAnsi="Times New Roman" w:cs="Times New Roman"/>
          <w:sz w:val="28"/>
          <w:szCs w:val="28"/>
        </w:rPr>
        <w:t>)</w:t>
      </w:r>
      <w:r w:rsidR="000D7BA0" w:rsidRPr="00CE026A">
        <w:rPr>
          <w:rFonts w:ascii="Times New Roman" w:hAnsi="Times New Roman" w:cs="Times New Roman"/>
          <w:sz w:val="28"/>
          <w:szCs w:val="28"/>
        </w:rPr>
        <w:tab/>
      </w:r>
      <w:r w:rsidR="00FC01D0" w:rsidRPr="00CE026A">
        <w:rPr>
          <w:rFonts w:ascii="Times New Roman" w:hAnsi="Times New Roman" w:cs="Times New Roman"/>
          <w:sz w:val="28"/>
          <w:szCs w:val="28"/>
        </w:rPr>
        <w:t>совершенствование управления муниципальной собственностью</w:t>
      </w:r>
      <w:r w:rsidR="006F0B49" w:rsidRPr="00CE026A">
        <w:rPr>
          <w:rFonts w:ascii="Times New Roman" w:hAnsi="Times New Roman" w:cs="Times New Roman"/>
          <w:sz w:val="28"/>
          <w:szCs w:val="28"/>
        </w:rPr>
        <w:t xml:space="preserve"> путем</w:t>
      </w:r>
      <w:r w:rsidR="008C1D57" w:rsidRPr="00CE026A">
        <w:rPr>
          <w:rFonts w:ascii="Times New Roman" w:hAnsi="Times New Roman" w:cs="Times New Roman"/>
          <w:sz w:val="28"/>
          <w:szCs w:val="28"/>
        </w:rPr>
        <w:t>:</w:t>
      </w:r>
      <w:r w:rsidR="00FC01D0" w:rsidRPr="00CE026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01D0" w:rsidRPr="00CE026A" w:rsidRDefault="004E622F" w:rsidP="001D54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026A">
        <w:rPr>
          <w:rFonts w:ascii="Times New Roman" w:hAnsi="Times New Roman" w:cs="Times New Roman"/>
          <w:sz w:val="28"/>
          <w:szCs w:val="28"/>
        </w:rPr>
        <w:t>-</w:t>
      </w:r>
      <w:r w:rsidR="00FC01D0" w:rsidRPr="00CE026A">
        <w:rPr>
          <w:rFonts w:ascii="Times New Roman" w:hAnsi="Times New Roman" w:cs="Times New Roman"/>
          <w:sz w:val="28"/>
          <w:szCs w:val="28"/>
        </w:rPr>
        <w:t xml:space="preserve"> проведения инвентаризации муниципального недвижимого имущества и внесения предложений по результатам инвентаризации в части дальнейшего использования имущества;</w:t>
      </w:r>
    </w:p>
    <w:p w:rsidR="003956F9" w:rsidRPr="00CE026A" w:rsidRDefault="004E622F" w:rsidP="001D54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026A">
        <w:rPr>
          <w:rFonts w:ascii="Times New Roman" w:hAnsi="Times New Roman" w:cs="Times New Roman"/>
          <w:sz w:val="28"/>
          <w:szCs w:val="28"/>
        </w:rPr>
        <w:t>-</w:t>
      </w:r>
      <w:r w:rsidR="001277F6" w:rsidRPr="00CE026A">
        <w:rPr>
          <w:rFonts w:ascii="Times New Roman" w:hAnsi="Times New Roman" w:cs="Times New Roman"/>
          <w:sz w:val="28"/>
          <w:szCs w:val="28"/>
        </w:rPr>
        <w:t xml:space="preserve"> </w:t>
      </w:r>
      <w:r w:rsidR="003956F9" w:rsidRPr="00CE026A">
        <w:rPr>
          <w:rFonts w:ascii="Times New Roman" w:hAnsi="Times New Roman" w:cs="Times New Roman"/>
          <w:sz w:val="28"/>
          <w:szCs w:val="28"/>
        </w:rPr>
        <w:t>активизации работы по приватизации и коммерциализации непрофильных активов;</w:t>
      </w:r>
    </w:p>
    <w:p w:rsidR="000F0AAA" w:rsidRPr="00CE026A" w:rsidRDefault="004E622F" w:rsidP="001D54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026A">
        <w:rPr>
          <w:rFonts w:ascii="Times New Roman" w:hAnsi="Times New Roman" w:cs="Times New Roman"/>
          <w:sz w:val="28"/>
          <w:szCs w:val="28"/>
        </w:rPr>
        <w:t>-</w:t>
      </w:r>
      <w:r w:rsidR="000F0AAA" w:rsidRPr="00CE026A">
        <w:rPr>
          <w:rFonts w:ascii="Times New Roman" w:hAnsi="Times New Roman" w:cs="Times New Roman"/>
          <w:sz w:val="28"/>
          <w:szCs w:val="28"/>
        </w:rPr>
        <w:t xml:space="preserve"> повышения эффективности управления муниципальным имуществом и земельными участками;</w:t>
      </w:r>
    </w:p>
    <w:p w:rsidR="00FC01D0" w:rsidRPr="00CE026A" w:rsidRDefault="004E622F" w:rsidP="001D54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026A">
        <w:rPr>
          <w:rFonts w:ascii="Times New Roman" w:hAnsi="Times New Roman" w:cs="Times New Roman"/>
          <w:sz w:val="28"/>
          <w:szCs w:val="28"/>
        </w:rPr>
        <w:t>-</w:t>
      </w:r>
      <w:r w:rsidR="00691B7D" w:rsidRPr="00CE026A">
        <w:rPr>
          <w:rFonts w:ascii="Times New Roman" w:hAnsi="Times New Roman" w:cs="Times New Roman"/>
          <w:sz w:val="28"/>
          <w:szCs w:val="28"/>
        </w:rPr>
        <w:t xml:space="preserve"> </w:t>
      </w:r>
      <w:r w:rsidR="00FC01D0" w:rsidRPr="00CE026A">
        <w:rPr>
          <w:rFonts w:ascii="Times New Roman" w:hAnsi="Times New Roman" w:cs="Times New Roman"/>
          <w:sz w:val="28"/>
          <w:szCs w:val="28"/>
        </w:rPr>
        <w:t xml:space="preserve">организации управления </w:t>
      </w:r>
      <w:r w:rsidR="000D7BA0" w:rsidRPr="00CE026A">
        <w:rPr>
          <w:rFonts w:ascii="Times New Roman" w:hAnsi="Times New Roman" w:cs="Times New Roman"/>
          <w:sz w:val="28"/>
          <w:szCs w:val="28"/>
        </w:rPr>
        <w:t>долями</w:t>
      </w:r>
      <w:r w:rsidR="00FA608E" w:rsidRPr="00CE026A">
        <w:rPr>
          <w:rFonts w:ascii="Times New Roman" w:hAnsi="Times New Roman" w:cs="Times New Roman"/>
          <w:sz w:val="28"/>
          <w:szCs w:val="28"/>
        </w:rPr>
        <w:t xml:space="preserve"> в уставном капитале обществ</w:t>
      </w:r>
      <w:r w:rsidR="00FC01D0" w:rsidRPr="00CE026A">
        <w:rPr>
          <w:rFonts w:ascii="Times New Roman" w:hAnsi="Times New Roman" w:cs="Times New Roman"/>
          <w:sz w:val="28"/>
          <w:szCs w:val="28"/>
        </w:rPr>
        <w:t>, находящимися в муниципальной собственности.</w:t>
      </w:r>
    </w:p>
    <w:p w:rsidR="007C27E7" w:rsidRPr="00CE026A" w:rsidRDefault="007C27E7" w:rsidP="001D54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026A">
        <w:rPr>
          <w:rFonts w:ascii="Times New Roman" w:hAnsi="Times New Roman" w:cs="Times New Roman"/>
          <w:sz w:val="28"/>
          <w:szCs w:val="28"/>
        </w:rPr>
        <w:t>При формировании основных направлений налоговой политики городского округа учтены внесенные изменения в налоговое и бюджетное законодательство</w:t>
      </w:r>
      <w:r w:rsidR="003C08BC" w:rsidRPr="00CE026A">
        <w:rPr>
          <w:rFonts w:ascii="Times New Roman" w:hAnsi="Times New Roman" w:cs="Times New Roman"/>
          <w:sz w:val="28"/>
          <w:szCs w:val="28"/>
        </w:rPr>
        <w:t>, которые были приняты в целях создания стабильных условий для осуществления деятельности налогоплательщиков в период сложной экономической ситуации, связанной с введением санкций в отношении Российской Федерации</w:t>
      </w:r>
      <w:r w:rsidRPr="00CE026A">
        <w:rPr>
          <w:rFonts w:ascii="Times New Roman" w:hAnsi="Times New Roman" w:cs="Times New Roman"/>
          <w:sz w:val="28"/>
          <w:szCs w:val="28"/>
        </w:rPr>
        <w:t>.</w:t>
      </w:r>
    </w:p>
    <w:p w:rsidR="003C08BC" w:rsidRPr="00CE026A" w:rsidRDefault="003C08BC" w:rsidP="001D54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026A">
        <w:rPr>
          <w:rFonts w:ascii="Times New Roman" w:hAnsi="Times New Roman" w:cs="Times New Roman"/>
          <w:sz w:val="28"/>
          <w:szCs w:val="28"/>
        </w:rPr>
        <w:t>Изменения, внесенные на федеральном уровне:</w:t>
      </w:r>
    </w:p>
    <w:p w:rsidR="003C08BC" w:rsidRPr="00CE026A" w:rsidRDefault="003C08BC" w:rsidP="001D54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026A">
        <w:rPr>
          <w:rFonts w:ascii="Times New Roman" w:hAnsi="Times New Roman" w:cs="Times New Roman"/>
          <w:sz w:val="28"/>
          <w:szCs w:val="28"/>
        </w:rPr>
        <w:t>- увеличивается с 1 января 2025 года норматив зачисления акцизов на нефтепродукты в бюджеты субъектов Российской Федерации с 74,9% до 100%;</w:t>
      </w:r>
    </w:p>
    <w:p w:rsidR="003C08BC" w:rsidRPr="00CE026A" w:rsidRDefault="003C08BC" w:rsidP="001D54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026A">
        <w:rPr>
          <w:rFonts w:ascii="Times New Roman" w:hAnsi="Times New Roman" w:cs="Times New Roman"/>
          <w:sz w:val="28"/>
          <w:szCs w:val="28"/>
        </w:rPr>
        <w:t>- не облагаются налогом на доходы физических лиц доходы в виде материальной выгоды, полученные в 2022 и 2023 годах от экономии на процентах за пользование заемными (кредитными) средствами;</w:t>
      </w:r>
    </w:p>
    <w:p w:rsidR="003C08BC" w:rsidRPr="00CE026A" w:rsidRDefault="003C08BC" w:rsidP="001D54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026A">
        <w:rPr>
          <w:rFonts w:ascii="Times New Roman" w:hAnsi="Times New Roman" w:cs="Times New Roman"/>
          <w:sz w:val="28"/>
          <w:szCs w:val="28"/>
        </w:rPr>
        <w:t>- для расчет</w:t>
      </w:r>
      <w:r w:rsidR="00C8312C" w:rsidRPr="00CE026A">
        <w:rPr>
          <w:rFonts w:ascii="Times New Roman" w:hAnsi="Times New Roman" w:cs="Times New Roman"/>
          <w:sz w:val="28"/>
          <w:szCs w:val="28"/>
        </w:rPr>
        <w:t>а</w:t>
      </w:r>
      <w:r w:rsidRPr="00CE026A">
        <w:rPr>
          <w:rFonts w:ascii="Times New Roman" w:hAnsi="Times New Roman" w:cs="Times New Roman"/>
          <w:sz w:val="28"/>
          <w:szCs w:val="28"/>
        </w:rPr>
        <w:t xml:space="preserve"> транспортного налога с 2022 года повышающий </w:t>
      </w:r>
      <w:r w:rsidRPr="00CE026A">
        <w:rPr>
          <w:rFonts w:ascii="Times New Roman" w:hAnsi="Times New Roman" w:cs="Times New Roman"/>
          <w:sz w:val="28"/>
          <w:szCs w:val="28"/>
        </w:rPr>
        <w:lastRenderedPageBreak/>
        <w:t>коэффициент будет применяться только для транспортных сре</w:t>
      </w:r>
      <w:proofErr w:type="gramStart"/>
      <w:r w:rsidRPr="00CE026A">
        <w:rPr>
          <w:rFonts w:ascii="Times New Roman" w:hAnsi="Times New Roman" w:cs="Times New Roman"/>
          <w:sz w:val="28"/>
          <w:szCs w:val="28"/>
        </w:rPr>
        <w:t>дств ст</w:t>
      </w:r>
      <w:proofErr w:type="gramEnd"/>
      <w:r w:rsidRPr="00CE026A">
        <w:rPr>
          <w:rFonts w:ascii="Times New Roman" w:hAnsi="Times New Roman" w:cs="Times New Roman"/>
          <w:sz w:val="28"/>
          <w:szCs w:val="28"/>
        </w:rPr>
        <w:t>оимостью свыше 10 млн. рублей;</w:t>
      </w:r>
    </w:p>
    <w:p w:rsidR="003C08BC" w:rsidRPr="00CE026A" w:rsidRDefault="003C08BC" w:rsidP="001D54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026A">
        <w:rPr>
          <w:rFonts w:ascii="Times New Roman" w:hAnsi="Times New Roman" w:cs="Times New Roman"/>
          <w:sz w:val="28"/>
          <w:szCs w:val="28"/>
        </w:rPr>
        <w:t>- расчет земельного налога за налоговый период 2023 года будет производиться исходя из кадастровой стоимости по состоянию на 1 января 2022 года;</w:t>
      </w:r>
    </w:p>
    <w:p w:rsidR="003C08BC" w:rsidRPr="00CE026A" w:rsidRDefault="003C08BC" w:rsidP="001D54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026A">
        <w:rPr>
          <w:rFonts w:ascii="Times New Roman" w:hAnsi="Times New Roman" w:cs="Times New Roman"/>
          <w:sz w:val="28"/>
          <w:szCs w:val="28"/>
        </w:rPr>
        <w:t>- введен институт «единого налогового платежа», предполагающего уплату имущественных налогов одним платежным поручением.</w:t>
      </w:r>
    </w:p>
    <w:p w:rsidR="00594166" w:rsidRPr="00CE026A" w:rsidRDefault="00594166" w:rsidP="001D54A4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E026A">
        <w:rPr>
          <w:rFonts w:ascii="Times New Roman" w:hAnsi="Times New Roman" w:cs="Times New Roman"/>
          <w:sz w:val="28"/>
          <w:szCs w:val="28"/>
        </w:rPr>
        <w:t>На региональном уровне в целях социальной поддержки граждан предоставлены льготы по транспортному налогу с физических лиц в соответствии</w:t>
      </w:r>
      <w:proofErr w:type="gramEnd"/>
      <w:r w:rsidRPr="00CE026A">
        <w:rPr>
          <w:rFonts w:ascii="Times New Roman" w:hAnsi="Times New Roman" w:cs="Times New Roman"/>
          <w:sz w:val="28"/>
          <w:szCs w:val="28"/>
        </w:rPr>
        <w:t xml:space="preserve"> с Законом Владимирской области от 27</w:t>
      </w:r>
      <w:r w:rsidR="007A4386" w:rsidRPr="00CE026A">
        <w:rPr>
          <w:rFonts w:ascii="Times New Roman" w:hAnsi="Times New Roman" w:cs="Times New Roman"/>
          <w:sz w:val="28"/>
          <w:szCs w:val="28"/>
        </w:rPr>
        <w:t xml:space="preserve"> ноября </w:t>
      </w:r>
      <w:r w:rsidRPr="00CE026A">
        <w:rPr>
          <w:rFonts w:ascii="Times New Roman" w:hAnsi="Times New Roman" w:cs="Times New Roman"/>
          <w:sz w:val="28"/>
          <w:szCs w:val="28"/>
        </w:rPr>
        <w:t xml:space="preserve">2002 </w:t>
      </w:r>
      <w:r w:rsidR="007A4386" w:rsidRPr="00CE026A">
        <w:rPr>
          <w:rFonts w:ascii="Times New Roman" w:hAnsi="Times New Roman" w:cs="Times New Roman"/>
          <w:sz w:val="28"/>
          <w:szCs w:val="28"/>
        </w:rPr>
        <w:t xml:space="preserve">года </w:t>
      </w:r>
      <w:r w:rsidRPr="00CE026A">
        <w:rPr>
          <w:rFonts w:ascii="Times New Roman" w:hAnsi="Times New Roman" w:cs="Times New Roman"/>
          <w:sz w:val="28"/>
          <w:szCs w:val="28"/>
        </w:rPr>
        <w:t>№</w:t>
      </w:r>
      <w:r w:rsidR="00187515" w:rsidRPr="00CE026A">
        <w:rPr>
          <w:sz w:val="28"/>
          <w:szCs w:val="28"/>
        </w:rPr>
        <w:t> </w:t>
      </w:r>
      <w:r w:rsidRPr="00CE026A">
        <w:rPr>
          <w:rFonts w:ascii="Times New Roman" w:hAnsi="Times New Roman" w:cs="Times New Roman"/>
          <w:sz w:val="28"/>
          <w:szCs w:val="28"/>
        </w:rPr>
        <w:t>119-ОЗ «О транспортном налоге»:</w:t>
      </w:r>
    </w:p>
    <w:p w:rsidR="00594166" w:rsidRPr="00CE026A" w:rsidRDefault="00594166" w:rsidP="001D54A4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026A">
        <w:rPr>
          <w:rFonts w:ascii="Times New Roman" w:hAnsi="Times New Roman" w:cs="Times New Roman"/>
          <w:sz w:val="28"/>
          <w:szCs w:val="28"/>
        </w:rPr>
        <w:t>- родителям (усыновителям, опекунам, попечителям), имеющим детей-инвалидов;</w:t>
      </w:r>
    </w:p>
    <w:p w:rsidR="00594166" w:rsidRPr="00CE026A" w:rsidRDefault="00594166" w:rsidP="001D54A4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026A">
        <w:rPr>
          <w:rFonts w:ascii="Times New Roman" w:hAnsi="Times New Roman" w:cs="Times New Roman"/>
          <w:sz w:val="28"/>
          <w:szCs w:val="28"/>
        </w:rPr>
        <w:t>- мужчинам, достигшим возраста 60 лет, и женщинам, достигшим возраста 55 лет;</w:t>
      </w:r>
    </w:p>
    <w:p w:rsidR="00594166" w:rsidRPr="00CE026A" w:rsidRDefault="00594166" w:rsidP="001D54A4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026A">
        <w:rPr>
          <w:rFonts w:ascii="Times New Roman" w:hAnsi="Times New Roman" w:cs="Times New Roman"/>
          <w:sz w:val="28"/>
          <w:szCs w:val="28"/>
        </w:rPr>
        <w:t>- военнослужащим войск национальной гвардии;</w:t>
      </w:r>
    </w:p>
    <w:p w:rsidR="00594166" w:rsidRPr="00CE026A" w:rsidRDefault="00594166" w:rsidP="001D54A4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026A">
        <w:rPr>
          <w:rFonts w:ascii="Times New Roman" w:hAnsi="Times New Roman" w:cs="Times New Roman"/>
          <w:sz w:val="28"/>
          <w:szCs w:val="28"/>
        </w:rPr>
        <w:t>- ветеранам боевых действий.</w:t>
      </w:r>
    </w:p>
    <w:p w:rsidR="00405872" w:rsidRPr="00CE026A" w:rsidRDefault="00405872" w:rsidP="001D54A4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026A">
        <w:rPr>
          <w:rFonts w:ascii="Times New Roman" w:hAnsi="Times New Roman" w:cs="Times New Roman"/>
          <w:sz w:val="28"/>
          <w:szCs w:val="28"/>
        </w:rPr>
        <w:t xml:space="preserve">Кроме того, в условиях экономического кризиса важна поддержка физических лиц, осуществляемая через стандартные, социальные и имущественные вычеты. В настоящее время в целях ускорения получения физическими лицами налоговых вычетов по налогу на доходы физических лиц сокращен срок проверки деклараций налоговыми органами с 90 до 30 дней. </w:t>
      </w:r>
    </w:p>
    <w:p w:rsidR="00114B52" w:rsidRPr="00CE026A" w:rsidRDefault="00FA1B6E" w:rsidP="001D54A4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026A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114B52" w:rsidRPr="00CE026A">
        <w:rPr>
          <w:rFonts w:ascii="Times New Roman" w:hAnsi="Times New Roman" w:cs="Times New Roman"/>
          <w:sz w:val="28"/>
          <w:szCs w:val="28"/>
        </w:rPr>
        <w:t>муниципальн</w:t>
      </w:r>
      <w:r w:rsidRPr="00CE026A">
        <w:rPr>
          <w:rFonts w:ascii="Times New Roman" w:hAnsi="Times New Roman" w:cs="Times New Roman"/>
          <w:sz w:val="28"/>
          <w:szCs w:val="28"/>
        </w:rPr>
        <w:t>ого</w:t>
      </w:r>
      <w:r w:rsidR="00114B52" w:rsidRPr="00CE026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14B52" w:rsidRPr="00CE026A">
        <w:rPr>
          <w:rFonts w:ascii="Times New Roman" w:hAnsi="Times New Roman" w:cs="Times New Roman"/>
          <w:sz w:val="28"/>
          <w:szCs w:val="28"/>
        </w:rPr>
        <w:t>образовани</w:t>
      </w:r>
      <w:r w:rsidRPr="00CE026A">
        <w:rPr>
          <w:rFonts w:ascii="Times New Roman" w:hAnsi="Times New Roman" w:cs="Times New Roman"/>
          <w:sz w:val="28"/>
          <w:szCs w:val="28"/>
        </w:rPr>
        <w:t>я</w:t>
      </w:r>
      <w:proofErr w:type="gramEnd"/>
      <w:r w:rsidR="00114B52" w:rsidRPr="00CE026A">
        <w:rPr>
          <w:rFonts w:ascii="Times New Roman" w:hAnsi="Times New Roman" w:cs="Times New Roman"/>
          <w:sz w:val="28"/>
          <w:szCs w:val="28"/>
        </w:rPr>
        <w:t xml:space="preserve"> ЗАТО г.</w:t>
      </w:r>
      <w:r w:rsidRPr="00CE026A">
        <w:rPr>
          <w:rFonts w:ascii="Times New Roman" w:hAnsi="Times New Roman" w:cs="Times New Roman"/>
          <w:sz w:val="28"/>
          <w:szCs w:val="28"/>
        </w:rPr>
        <w:t> </w:t>
      </w:r>
      <w:r w:rsidR="00114B52" w:rsidRPr="00CE026A">
        <w:rPr>
          <w:rFonts w:ascii="Times New Roman" w:hAnsi="Times New Roman" w:cs="Times New Roman"/>
          <w:sz w:val="28"/>
          <w:szCs w:val="28"/>
        </w:rPr>
        <w:t xml:space="preserve">Радужный </w:t>
      </w:r>
      <w:r w:rsidRPr="00CE026A">
        <w:rPr>
          <w:rFonts w:ascii="Times New Roman" w:hAnsi="Times New Roman" w:cs="Times New Roman"/>
          <w:sz w:val="28"/>
          <w:szCs w:val="28"/>
        </w:rPr>
        <w:t xml:space="preserve">Владимирской области установлены </w:t>
      </w:r>
      <w:r w:rsidR="00114B52" w:rsidRPr="00CE026A">
        <w:rPr>
          <w:rFonts w:ascii="Times New Roman" w:hAnsi="Times New Roman" w:cs="Times New Roman"/>
          <w:sz w:val="28"/>
          <w:szCs w:val="28"/>
        </w:rPr>
        <w:t>налоговы</w:t>
      </w:r>
      <w:r w:rsidRPr="00CE026A">
        <w:rPr>
          <w:rFonts w:ascii="Times New Roman" w:hAnsi="Times New Roman" w:cs="Times New Roman"/>
          <w:sz w:val="28"/>
          <w:szCs w:val="28"/>
        </w:rPr>
        <w:t>е</w:t>
      </w:r>
      <w:r w:rsidR="00114B52" w:rsidRPr="00CE026A">
        <w:rPr>
          <w:rFonts w:ascii="Times New Roman" w:hAnsi="Times New Roman" w:cs="Times New Roman"/>
          <w:sz w:val="28"/>
          <w:szCs w:val="28"/>
        </w:rPr>
        <w:t xml:space="preserve"> льгот</w:t>
      </w:r>
      <w:r w:rsidRPr="00CE026A">
        <w:rPr>
          <w:rFonts w:ascii="Times New Roman" w:hAnsi="Times New Roman" w:cs="Times New Roman"/>
          <w:sz w:val="28"/>
          <w:szCs w:val="28"/>
        </w:rPr>
        <w:t>ы</w:t>
      </w:r>
      <w:r w:rsidR="00114B52" w:rsidRPr="00CE026A">
        <w:rPr>
          <w:rFonts w:ascii="Times New Roman" w:hAnsi="Times New Roman" w:cs="Times New Roman"/>
          <w:sz w:val="28"/>
          <w:szCs w:val="28"/>
        </w:rPr>
        <w:t xml:space="preserve">: освобождение от уплаты земельного налога ветеранов и инвалидов Великой Отечественной войны; освобождение от уплаты земельного налога членов семей погибших защитников Отечества. </w:t>
      </w:r>
      <w:r w:rsidRPr="00CE026A">
        <w:rPr>
          <w:rFonts w:ascii="Times New Roman" w:hAnsi="Times New Roman" w:cs="Times New Roman"/>
          <w:sz w:val="28"/>
          <w:szCs w:val="28"/>
        </w:rPr>
        <w:t>Однако</w:t>
      </w:r>
      <w:r w:rsidR="00114B52" w:rsidRPr="00CE026A">
        <w:rPr>
          <w:rFonts w:ascii="Times New Roman" w:hAnsi="Times New Roman" w:cs="Times New Roman"/>
          <w:sz w:val="28"/>
          <w:szCs w:val="28"/>
        </w:rPr>
        <w:t xml:space="preserve"> необходимо отметить, что в связи с заявительным характером предоставления вышеуказанных льгот и отсутствием заявителей, льготы по уплате земельного налога </w:t>
      </w:r>
      <w:r w:rsidRPr="00CE026A">
        <w:rPr>
          <w:rFonts w:ascii="Times New Roman" w:hAnsi="Times New Roman" w:cs="Times New Roman"/>
          <w:sz w:val="28"/>
          <w:szCs w:val="28"/>
        </w:rPr>
        <w:t>на протяжении уже длительного времени не предоставлялись, поэтому налоговые расходы, связанные с предоставлением указанных льгот, отсутствовали.</w:t>
      </w:r>
    </w:p>
    <w:p w:rsidR="001D54A4" w:rsidRPr="00CE026A" w:rsidRDefault="001D54A4" w:rsidP="001D54A4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01D0" w:rsidRPr="00CE026A" w:rsidRDefault="00FC01D0" w:rsidP="001D54A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E026A">
        <w:rPr>
          <w:rFonts w:ascii="Times New Roman" w:hAnsi="Times New Roman" w:cs="Times New Roman"/>
          <w:sz w:val="28"/>
          <w:szCs w:val="28"/>
        </w:rPr>
        <w:t>IV. Основные параметры налоговых и неналоговых доходов</w:t>
      </w:r>
      <w:r w:rsidR="0050266B" w:rsidRPr="00CE026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0266B" w:rsidRPr="00CE026A">
        <w:rPr>
          <w:rFonts w:ascii="Times New Roman" w:hAnsi="Times New Roman" w:cs="Times New Roman"/>
          <w:sz w:val="28"/>
          <w:szCs w:val="28"/>
        </w:rPr>
        <w:t>б</w:t>
      </w:r>
      <w:r w:rsidR="00D803B3" w:rsidRPr="00CE026A">
        <w:rPr>
          <w:rFonts w:ascii="Times New Roman" w:hAnsi="Times New Roman" w:cs="Times New Roman"/>
          <w:sz w:val="28"/>
          <w:szCs w:val="28"/>
        </w:rPr>
        <w:t>юджета</w:t>
      </w:r>
      <w:proofErr w:type="gramEnd"/>
      <w:r w:rsidR="00D803B3" w:rsidRPr="00CE026A">
        <w:rPr>
          <w:rFonts w:ascii="Times New Roman" w:hAnsi="Times New Roman" w:cs="Times New Roman"/>
          <w:sz w:val="28"/>
          <w:szCs w:val="28"/>
        </w:rPr>
        <w:t xml:space="preserve"> ЗАТО г.</w:t>
      </w:r>
      <w:r w:rsidR="008E12C1" w:rsidRPr="00CE026A">
        <w:rPr>
          <w:rFonts w:ascii="Times New Roman" w:hAnsi="Times New Roman" w:cs="Times New Roman"/>
          <w:sz w:val="28"/>
          <w:szCs w:val="28"/>
        </w:rPr>
        <w:t> </w:t>
      </w:r>
      <w:r w:rsidR="00D803B3" w:rsidRPr="00CE026A">
        <w:rPr>
          <w:rFonts w:ascii="Times New Roman" w:hAnsi="Times New Roman" w:cs="Times New Roman"/>
          <w:sz w:val="28"/>
          <w:szCs w:val="28"/>
        </w:rPr>
        <w:t>Радужный</w:t>
      </w:r>
      <w:r w:rsidRPr="00CE026A">
        <w:rPr>
          <w:rFonts w:ascii="Times New Roman" w:hAnsi="Times New Roman" w:cs="Times New Roman"/>
          <w:sz w:val="28"/>
          <w:szCs w:val="28"/>
        </w:rPr>
        <w:t xml:space="preserve"> Владимирской области</w:t>
      </w:r>
    </w:p>
    <w:p w:rsidR="001D54A4" w:rsidRPr="00CE026A" w:rsidRDefault="001D54A4" w:rsidP="001D54A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FC01D0" w:rsidRPr="00CE026A" w:rsidRDefault="00FC01D0" w:rsidP="001D54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026A">
        <w:rPr>
          <w:rFonts w:ascii="Times New Roman" w:hAnsi="Times New Roman" w:cs="Times New Roman"/>
          <w:sz w:val="28"/>
          <w:szCs w:val="28"/>
        </w:rPr>
        <w:t xml:space="preserve">Основные направления налоговой </w:t>
      </w:r>
      <w:proofErr w:type="gramStart"/>
      <w:r w:rsidRPr="00CE026A">
        <w:rPr>
          <w:rFonts w:ascii="Times New Roman" w:hAnsi="Times New Roman" w:cs="Times New Roman"/>
          <w:sz w:val="28"/>
          <w:szCs w:val="28"/>
        </w:rPr>
        <w:t>политики</w:t>
      </w:r>
      <w:proofErr w:type="gramEnd"/>
      <w:r w:rsidRPr="00CE026A">
        <w:rPr>
          <w:rFonts w:ascii="Times New Roman" w:hAnsi="Times New Roman" w:cs="Times New Roman"/>
          <w:sz w:val="28"/>
          <w:szCs w:val="28"/>
        </w:rPr>
        <w:t xml:space="preserve"> </w:t>
      </w:r>
      <w:r w:rsidR="00D803B3" w:rsidRPr="00CE026A">
        <w:rPr>
          <w:rFonts w:ascii="Times New Roman" w:hAnsi="Times New Roman" w:cs="Times New Roman"/>
          <w:sz w:val="28"/>
          <w:szCs w:val="28"/>
        </w:rPr>
        <w:t>ЗАТО г.</w:t>
      </w:r>
      <w:r w:rsidR="008E12C1" w:rsidRPr="00CE026A">
        <w:rPr>
          <w:rFonts w:ascii="Times New Roman" w:hAnsi="Times New Roman" w:cs="Times New Roman"/>
          <w:sz w:val="28"/>
          <w:szCs w:val="28"/>
        </w:rPr>
        <w:t> </w:t>
      </w:r>
      <w:r w:rsidR="00D803B3" w:rsidRPr="00CE026A">
        <w:rPr>
          <w:rFonts w:ascii="Times New Roman" w:hAnsi="Times New Roman" w:cs="Times New Roman"/>
          <w:sz w:val="28"/>
          <w:szCs w:val="28"/>
        </w:rPr>
        <w:t xml:space="preserve">Радужный </w:t>
      </w:r>
      <w:r w:rsidRPr="00CE026A">
        <w:rPr>
          <w:rFonts w:ascii="Times New Roman" w:hAnsi="Times New Roman" w:cs="Times New Roman"/>
          <w:sz w:val="28"/>
          <w:szCs w:val="28"/>
        </w:rPr>
        <w:t xml:space="preserve">Владимирской области определяют параметры налоговых и неналоговых доходов бюджета </w:t>
      </w:r>
      <w:r w:rsidR="00D803B3" w:rsidRPr="00CE026A">
        <w:rPr>
          <w:rFonts w:ascii="Times New Roman" w:hAnsi="Times New Roman" w:cs="Times New Roman"/>
          <w:sz w:val="28"/>
          <w:szCs w:val="28"/>
        </w:rPr>
        <w:t xml:space="preserve">города </w:t>
      </w:r>
      <w:r w:rsidRPr="00CE026A">
        <w:rPr>
          <w:rFonts w:ascii="Times New Roman" w:hAnsi="Times New Roman" w:cs="Times New Roman"/>
          <w:sz w:val="28"/>
          <w:szCs w:val="28"/>
        </w:rPr>
        <w:t>на 20</w:t>
      </w:r>
      <w:r w:rsidR="006B703C" w:rsidRPr="00CE026A">
        <w:rPr>
          <w:rFonts w:ascii="Times New Roman" w:hAnsi="Times New Roman" w:cs="Times New Roman"/>
          <w:sz w:val="28"/>
          <w:szCs w:val="28"/>
        </w:rPr>
        <w:t>2</w:t>
      </w:r>
      <w:r w:rsidR="008E12C1" w:rsidRPr="00CE026A">
        <w:rPr>
          <w:rFonts w:ascii="Times New Roman" w:hAnsi="Times New Roman" w:cs="Times New Roman"/>
          <w:sz w:val="28"/>
          <w:szCs w:val="28"/>
        </w:rPr>
        <w:t>3</w:t>
      </w:r>
      <w:r w:rsidRPr="00CE026A">
        <w:rPr>
          <w:rFonts w:ascii="Times New Roman" w:hAnsi="Times New Roman" w:cs="Times New Roman"/>
          <w:sz w:val="28"/>
          <w:szCs w:val="28"/>
        </w:rPr>
        <w:t>-</w:t>
      </w:r>
      <w:r w:rsidR="006B703C" w:rsidRPr="00CE026A">
        <w:rPr>
          <w:rFonts w:ascii="Times New Roman" w:hAnsi="Times New Roman" w:cs="Times New Roman"/>
          <w:sz w:val="28"/>
          <w:szCs w:val="28"/>
        </w:rPr>
        <w:t>202</w:t>
      </w:r>
      <w:r w:rsidR="008E12C1" w:rsidRPr="00CE026A">
        <w:rPr>
          <w:rFonts w:ascii="Times New Roman" w:hAnsi="Times New Roman" w:cs="Times New Roman"/>
          <w:sz w:val="28"/>
          <w:szCs w:val="28"/>
        </w:rPr>
        <w:t>5</w:t>
      </w:r>
      <w:r w:rsidRPr="00CE026A">
        <w:rPr>
          <w:rFonts w:ascii="Times New Roman" w:hAnsi="Times New Roman" w:cs="Times New Roman"/>
          <w:sz w:val="28"/>
          <w:szCs w:val="28"/>
        </w:rPr>
        <w:t xml:space="preserve"> годы (таблица </w:t>
      </w:r>
      <w:r w:rsidR="00FA1B6E" w:rsidRPr="00CE026A">
        <w:rPr>
          <w:rFonts w:ascii="Times New Roman" w:hAnsi="Times New Roman" w:cs="Times New Roman"/>
          <w:sz w:val="28"/>
          <w:szCs w:val="28"/>
        </w:rPr>
        <w:t>2</w:t>
      </w:r>
      <w:r w:rsidRPr="00CE026A">
        <w:rPr>
          <w:rFonts w:ascii="Times New Roman" w:hAnsi="Times New Roman" w:cs="Times New Roman"/>
          <w:sz w:val="28"/>
          <w:szCs w:val="28"/>
        </w:rPr>
        <w:t>).</w:t>
      </w:r>
    </w:p>
    <w:p w:rsidR="00FC01D0" w:rsidRPr="00CE026A" w:rsidRDefault="00FC01D0" w:rsidP="004669A4">
      <w:pPr>
        <w:pStyle w:val="ConsPlusNormal"/>
        <w:pageBreakBefore/>
        <w:jc w:val="right"/>
        <w:outlineLvl w:val="3"/>
        <w:rPr>
          <w:rFonts w:ascii="Times New Roman" w:hAnsi="Times New Roman" w:cs="Times New Roman"/>
          <w:sz w:val="28"/>
          <w:szCs w:val="28"/>
        </w:rPr>
      </w:pPr>
      <w:r w:rsidRPr="00CE026A">
        <w:rPr>
          <w:rFonts w:ascii="Times New Roman" w:hAnsi="Times New Roman" w:cs="Times New Roman"/>
          <w:sz w:val="28"/>
          <w:szCs w:val="28"/>
        </w:rPr>
        <w:lastRenderedPageBreak/>
        <w:t xml:space="preserve">Таблица </w:t>
      </w:r>
      <w:r w:rsidR="00D87714" w:rsidRPr="00CE026A">
        <w:rPr>
          <w:rFonts w:ascii="Times New Roman" w:hAnsi="Times New Roman" w:cs="Times New Roman"/>
          <w:sz w:val="28"/>
          <w:szCs w:val="28"/>
        </w:rPr>
        <w:t>2</w:t>
      </w:r>
    </w:p>
    <w:p w:rsidR="00FC01D0" w:rsidRPr="00CE026A" w:rsidRDefault="00FC01D0" w:rsidP="001D54A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E026A">
        <w:rPr>
          <w:rFonts w:ascii="Times New Roman" w:hAnsi="Times New Roman" w:cs="Times New Roman"/>
          <w:sz w:val="28"/>
          <w:szCs w:val="28"/>
        </w:rPr>
        <w:t>Прогноз</w:t>
      </w:r>
      <w:r w:rsidR="0050266B" w:rsidRPr="00CE026A">
        <w:rPr>
          <w:rFonts w:ascii="Times New Roman" w:hAnsi="Times New Roman" w:cs="Times New Roman"/>
          <w:sz w:val="28"/>
          <w:szCs w:val="28"/>
        </w:rPr>
        <w:t xml:space="preserve"> </w:t>
      </w:r>
      <w:r w:rsidRPr="00CE026A">
        <w:rPr>
          <w:rFonts w:ascii="Times New Roman" w:hAnsi="Times New Roman" w:cs="Times New Roman"/>
          <w:sz w:val="28"/>
          <w:szCs w:val="28"/>
        </w:rPr>
        <w:t xml:space="preserve">поступления налоговых и неналоговых доходов </w:t>
      </w:r>
      <w:proofErr w:type="gramStart"/>
      <w:r w:rsidRPr="00CE026A">
        <w:rPr>
          <w:rFonts w:ascii="Times New Roman" w:hAnsi="Times New Roman" w:cs="Times New Roman"/>
          <w:sz w:val="28"/>
          <w:szCs w:val="28"/>
        </w:rPr>
        <w:t>бюджета</w:t>
      </w:r>
      <w:proofErr w:type="gramEnd"/>
      <w:r w:rsidRPr="00CE026A">
        <w:rPr>
          <w:rFonts w:ascii="Times New Roman" w:hAnsi="Times New Roman" w:cs="Times New Roman"/>
          <w:sz w:val="28"/>
          <w:szCs w:val="28"/>
        </w:rPr>
        <w:t xml:space="preserve"> </w:t>
      </w:r>
      <w:r w:rsidR="00D803B3" w:rsidRPr="00CE026A">
        <w:rPr>
          <w:rFonts w:ascii="Times New Roman" w:hAnsi="Times New Roman" w:cs="Times New Roman"/>
          <w:sz w:val="28"/>
          <w:szCs w:val="28"/>
        </w:rPr>
        <w:t>ЗАТО г.</w:t>
      </w:r>
      <w:r w:rsidR="001710BC" w:rsidRPr="00CE026A">
        <w:rPr>
          <w:rFonts w:ascii="Times New Roman" w:hAnsi="Times New Roman" w:cs="Times New Roman"/>
          <w:sz w:val="28"/>
          <w:szCs w:val="28"/>
        </w:rPr>
        <w:t> </w:t>
      </w:r>
      <w:r w:rsidR="00D803B3" w:rsidRPr="00CE026A">
        <w:rPr>
          <w:rFonts w:ascii="Times New Roman" w:hAnsi="Times New Roman" w:cs="Times New Roman"/>
          <w:sz w:val="28"/>
          <w:szCs w:val="28"/>
        </w:rPr>
        <w:t>Радужный</w:t>
      </w:r>
      <w:r w:rsidR="0050266B" w:rsidRPr="00CE026A">
        <w:rPr>
          <w:rFonts w:ascii="Times New Roman" w:hAnsi="Times New Roman" w:cs="Times New Roman"/>
          <w:sz w:val="28"/>
          <w:szCs w:val="28"/>
        </w:rPr>
        <w:t xml:space="preserve"> Владимирской области </w:t>
      </w:r>
      <w:r w:rsidRPr="00CE026A">
        <w:rPr>
          <w:rFonts w:ascii="Times New Roman" w:hAnsi="Times New Roman" w:cs="Times New Roman"/>
          <w:sz w:val="28"/>
          <w:szCs w:val="28"/>
        </w:rPr>
        <w:t>на 20</w:t>
      </w:r>
      <w:r w:rsidR="006B703C" w:rsidRPr="00CE026A">
        <w:rPr>
          <w:rFonts w:ascii="Times New Roman" w:hAnsi="Times New Roman" w:cs="Times New Roman"/>
          <w:sz w:val="28"/>
          <w:szCs w:val="28"/>
        </w:rPr>
        <w:t>2</w:t>
      </w:r>
      <w:r w:rsidR="00E252AB" w:rsidRPr="00CE026A">
        <w:rPr>
          <w:rFonts w:ascii="Times New Roman" w:hAnsi="Times New Roman" w:cs="Times New Roman"/>
          <w:sz w:val="28"/>
          <w:szCs w:val="28"/>
        </w:rPr>
        <w:t>3</w:t>
      </w:r>
      <w:r w:rsidRPr="00CE026A">
        <w:rPr>
          <w:rFonts w:ascii="Times New Roman" w:hAnsi="Times New Roman" w:cs="Times New Roman"/>
          <w:sz w:val="28"/>
          <w:szCs w:val="28"/>
        </w:rPr>
        <w:t>-</w:t>
      </w:r>
      <w:r w:rsidR="006B703C" w:rsidRPr="00CE026A">
        <w:rPr>
          <w:rFonts w:ascii="Times New Roman" w:hAnsi="Times New Roman" w:cs="Times New Roman"/>
          <w:sz w:val="28"/>
          <w:szCs w:val="28"/>
        </w:rPr>
        <w:t>202</w:t>
      </w:r>
      <w:r w:rsidR="00E252AB" w:rsidRPr="00CE026A">
        <w:rPr>
          <w:rFonts w:ascii="Times New Roman" w:hAnsi="Times New Roman" w:cs="Times New Roman"/>
          <w:sz w:val="28"/>
          <w:szCs w:val="28"/>
        </w:rPr>
        <w:t>5</w:t>
      </w:r>
      <w:r w:rsidRPr="00CE026A">
        <w:rPr>
          <w:rFonts w:ascii="Times New Roman" w:hAnsi="Times New Roman" w:cs="Times New Roman"/>
          <w:sz w:val="28"/>
          <w:szCs w:val="28"/>
        </w:rPr>
        <w:t xml:space="preserve"> годы</w:t>
      </w:r>
    </w:p>
    <w:tbl>
      <w:tblPr>
        <w:tblW w:w="9782" w:type="dxa"/>
        <w:jc w:val="center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694"/>
        <w:gridCol w:w="1843"/>
        <w:gridCol w:w="1701"/>
        <w:gridCol w:w="1843"/>
        <w:gridCol w:w="1701"/>
      </w:tblGrid>
      <w:tr w:rsidR="00387ED8" w:rsidRPr="00CE026A" w:rsidTr="00500181">
        <w:trPr>
          <w:trHeight w:val="131"/>
          <w:tblHeader/>
          <w:jc w:val="center"/>
        </w:trPr>
        <w:tc>
          <w:tcPr>
            <w:tcW w:w="2694" w:type="dxa"/>
            <w:shd w:val="clear" w:color="auto" w:fill="auto"/>
          </w:tcPr>
          <w:p w:rsidR="00387ED8" w:rsidRPr="00CE026A" w:rsidRDefault="00387ED8" w:rsidP="001D54A4">
            <w:pPr>
              <w:jc w:val="center"/>
              <w:rPr>
                <w:sz w:val="24"/>
                <w:szCs w:val="24"/>
              </w:rPr>
            </w:pPr>
            <w:r w:rsidRPr="00CE026A">
              <w:rPr>
                <w:sz w:val="24"/>
                <w:szCs w:val="24"/>
              </w:rPr>
              <w:t>Показатели</w:t>
            </w:r>
          </w:p>
        </w:tc>
        <w:tc>
          <w:tcPr>
            <w:tcW w:w="1843" w:type="dxa"/>
            <w:shd w:val="clear" w:color="auto" w:fill="auto"/>
          </w:tcPr>
          <w:p w:rsidR="00387ED8" w:rsidRPr="00CE026A" w:rsidRDefault="00387ED8" w:rsidP="001D54A4">
            <w:pPr>
              <w:jc w:val="center"/>
              <w:rPr>
                <w:sz w:val="24"/>
                <w:szCs w:val="24"/>
              </w:rPr>
            </w:pPr>
            <w:r w:rsidRPr="00CE026A">
              <w:rPr>
                <w:bCs/>
                <w:sz w:val="24"/>
                <w:szCs w:val="24"/>
              </w:rPr>
              <w:t>Налоговые доходы бюджета города</w:t>
            </w:r>
          </w:p>
        </w:tc>
        <w:tc>
          <w:tcPr>
            <w:tcW w:w="1701" w:type="dxa"/>
            <w:shd w:val="clear" w:color="auto" w:fill="auto"/>
          </w:tcPr>
          <w:p w:rsidR="00387ED8" w:rsidRPr="00CE026A" w:rsidRDefault="00387ED8" w:rsidP="001D54A4">
            <w:pPr>
              <w:jc w:val="center"/>
              <w:rPr>
                <w:sz w:val="24"/>
                <w:szCs w:val="24"/>
              </w:rPr>
            </w:pPr>
            <w:r w:rsidRPr="00CE026A">
              <w:rPr>
                <w:bCs/>
                <w:sz w:val="24"/>
                <w:szCs w:val="24"/>
              </w:rPr>
              <w:t>Неналоговые доходы бюджета города</w:t>
            </w:r>
          </w:p>
        </w:tc>
        <w:tc>
          <w:tcPr>
            <w:tcW w:w="1843" w:type="dxa"/>
          </w:tcPr>
          <w:p w:rsidR="00387ED8" w:rsidRPr="00CE026A" w:rsidRDefault="00387ED8" w:rsidP="001D54A4">
            <w:pPr>
              <w:jc w:val="center"/>
              <w:rPr>
                <w:sz w:val="24"/>
                <w:szCs w:val="24"/>
              </w:rPr>
            </w:pPr>
            <w:r w:rsidRPr="00CE026A">
              <w:rPr>
                <w:bCs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701" w:type="dxa"/>
            <w:shd w:val="clear" w:color="auto" w:fill="auto"/>
          </w:tcPr>
          <w:p w:rsidR="00387ED8" w:rsidRPr="00CE026A" w:rsidRDefault="00387ED8" w:rsidP="001D54A4">
            <w:pPr>
              <w:jc w:val="center"/>
              <w:rPr>
                <w:sz w:val="24"/>
                <w:szCs w:val="24"/>
              </w:rPr>
            </w:pPr>
            <w:r w:rsidRPr="00CE026A">
              <w:rPr>
                <w:bCs/>
                <w:sz w:val="24"/>
                <w:szCs w:val="24"/>
              </w:rPr>
              <w:t>из них доходы дорожного фонда</w:t>
            </w:r>
          </w:p>
        </w:tc>
      </w:tr>
      <w:tr w:rsidR="00BA1116" w:rsidRPr="00CE026A" w:rsidTr="00500181">
        <w:trPr>
          <w:trHeight w:val="70"/>
          <w:jc w:val="center"/>
        </w:trPr>
        <w:tc>
          <w:tcPr>
            <w:tcW w:w="2694" w:type="dxa"/>
            <w:shd w:val="clear" w:color="auto" w:fill="auto"/>
          </w:tcPr>
          <w:p w:rsidR="00BA1116" w:rsidRPr="00CE026A" w:rsidRDefault="00BA1116" w:rsidP="001D54A4">
            <w:pPr>
              <w:rPr>
                <w:bCs/>
                <w:sz w:val="24"/>
                <w:szCs w:val="24"/>
              </w:rPr>
            </w:pPr>
            <w:r w:rsidRPr="00CE026A">
              <w:rPr>
                <w:sz w:val="24"/>
                <w:szCs w:val="24"/>
              </w:rPr>
              <w:t>План на 202</w:t>
            </w:r>
            <w:r w:rsidR="00E252AB" w:rsidRPr="00CE026A">
              <w:rPr>
                <w:sz w:val="24"/>
                <w:szCs w:val="24"/>
              </w:rPr>
              <w:t>2</w:t>
            </w:r>
            <w:r w:rsidRPr="00CE026A">
              <w:rPr>
                <w:sz w:val="24"/>
                <w:szCs w:val="24"/>
              </w:rPr>
              <w:t xml:space="preserve"> год (уточненный), тыс.</w:t>
            </w:r>
            <w:r w:rsidR="0065432C" w:rsidRPr="00CE026A">
              <w:rPr>
                <w:sz w:val="24"/>
                <w:szCs w:val="24"/>
              </w:rPr>
              <w:t xml:space="preserve"> </w:t>
            </w:r>
            <w:r w:rsidRPr="00CE026A">
              <w:rPr>
                <w:sz w:val="24"/>
                <w:szCs w:val="24"/>
              </w:rPr>
              <w:t>руб.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A1116" w:rsidRPr="00CE026A" w:rsidRDefault="00754DC7" w:rsidP="00406730">
            <w:pPr>
              <w:jc w:val="center"/>
              <w:rPr>
                <w:bCs/>
                <w:sz w:val="24"/>
                <w:szCs w:val="24"/>
              </w:rPr>
            </w:pPr>
            <w:r w:rsidRPr="00CE026A">
              <w:rPr>
                <w:bCs/>
                <w:sz w:val="24"/>
                <w:szCs w:val="24"/>
                <w:lang w:val="en-US"/>
              </w:rPr>
              <w:t>129 514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A1116" w:rsidRPr="00CE026A" w:rsidRDefault="00754DC7" w:rsidP="001D54A4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CE026A">
              <w:rPr>
                <w:bCs/>
                <w:sz w:val="24"/>
                <w:szCs w:val="24"/>
                <w:lang w:val="en-US"/>
              </w:rPr>
              <w:t>19 867</w:t>
            </w:r>
          </w:p>
        </w:tc>
        <w:tc>
          <w:tcPr>
            <w:tcW w:w="1843" w:type="dxa"/>
            <w:vAlign w:val="center"/>
          </w:tcPr>
          <w:p w:rsidR="00BA1116" w:rsidRPr="00CE026A" w:rsidRDefault="00754DC7" w:rsidP="001D54A4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CE026A">
              <w:rPr>
                <w:bCs/>
                <w:sz w:val="24"/>
                <w:szCs w:val="24"/>
                <w:lang w:val="en-US"/>
              </w:rPr>
              <w:t>149 382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A1116" w:rsidRPr="00CE026A" w:rsidRDefault="00406730" w:rsidP="00754DC7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CE026A">
              <w:rPr>
                <w:bCs/>
                <w:sz w:val="24"/>
                <w:szCs w:val="24"/>
              </w:rPr>
              <w:t>28 </w:t>
            </w:r>
            <w:r w:rsidR="00754DC7" w:rsidRPr="00CE026A">
              <w:rPr>
                <w:bCs/>
                <w:sz w:val="24"/>
                <w:szCs w:val="24"/>
                <w:lang w:val="en-US"/>
              </w:rPr>
              <w:t>690</w:t>
            </w:r>
          </w:p>
        </w:tc>
      </w:tr>
      <w:tr w:rsidR="00BA1116" w:rsidRPr="00CE026A" w:rsidTr="00500181">
        <w:trPr>
          <w:trHeight w:val="70"/>
          <w:jc w:val="center"/>
        </w:trPr>
        <w:tc>
          <w:tcPr>
            <w:tcW w:w="2694" w:type="dxa"/>
            <w:shd w:val="clear" w:color="auto" w:fill="auto"/>
          </w:tcPr>
          <w:p w:rsidR="00BA1116" w:rsidRPr="00CE026A" w:rsidRDefault="00BA1116" w:rsidP="001D54A4">
            <w:pPr>
              <w:rPr>
                <w:bCs/>
                <w:sz w:val="24"/>
                <w:szCs w:val="24"/>
              </w:rPr>
            </w:pPr>
            <w:r w:rsidRPr="00CE026A">
              <w:rPr>
                <w:sz w:val="24"/>
                <w:szCs w:val="24"/>
              </w:rPr>
              <w:t>Прогноз на 202</w:t>
            </w:r>
            <w:r w:rsidR="00E252AB" w:rsidRPr="00CE026A">
              <w:rPr>
                <w:sz w:val="24"/>
                <w:szCs w:val="24"/>
              </w:rPr>
              <w:t>3</w:t>
            </w:r>
            <w:r w:rsidRPr="00CE026A">
              <w:rPr>
                <w:sz w:val="24"/>
                <w:szCs w:val="24"/>
              </w:rPr>
              <w:t xml:space="preserve"> год, тыс.</w:t>
            </w:r>
            <w:r w:rsidR="0065432C" w:rsidRPr="00CE026A">
              <w:rPr>
                <w:sz w:val="24"/>
                <w:szCs w:val="24"/>
              </w:rPr>
              <w:t xml:space="preserve"> </w:t>
            </w:r>
            <w:r w:rsidRPr="00CE026A">
              <w:rPr>
                <w:sz w:val="24"/>
                <w:szCs w:val="24"/>
              </w:rPr>
              <w:t>руб.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A1116" w:rsidRPr="00CE026A" w:rsidRDefault="00406730" w:rsidP="001D54A4">
            <w:pPr>
              <w:jc w:val="center"/>
              <w:rPr>
                <w:bCs/>
                <w:sz w:val="24"/>
                <w:szCs w:val="24"/>
              </w:rPr>
            </w:pPr>
            <w:r w:rsidRPr="00CE026A">
              <w:rPr>
                <w:bCs/>
                <w:sz w:val="24"/>
                <w:szCs w:val="24"/>
              </w:rPr>
              <w:t>132 997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A1116" w:rsidRPr="00CE026A" w:rsidRDefault="00406730" w:rsidP="001D54A4">
            <w:pPr>
              <w:jc w:val="center"/>
              <w:rPr>
                <w:bCs/>
                <w:sz w:val="24"/>
                <w:szCs w:val="24"/>
              </w:rPr>
            </w:pPr>
            <w:r w:rsidRPr="00CE026A">
              <w:rPr>
                <w:bCs/>
                <w:sz w:val="24"/>
                <w:szCs w:val="24"/>
              </w:rPr>
              <w:t>21 181</w:t>
            </w:r>
          </w:p>
        </w:tc>
        <w:tc>
          <w:tcPr>
            <w:tcW w:w="1843" w:type="dxa"/>
            <w:vAlign w:val="center"/>
          </w:tcPr>
          <w:p w:rsidR="00BA1116" w:rsidRPr="00CE026A" w:rsidRDefault="00406730" w:rsidP="001D54A4">
            <w:pPr>
              <w:jc w:val="center"/>
              <w:rPr>
                <w:bCs/>
                <w:sz w:val="24"/>
                <w:szCs w:val="24"/>
              </w:rPr>
            </w:pPr>
            <w:r w:rsidRPr="00CE026A">
              <w:rPr>
                <w:bCs/>
                <w:sz w:val="24"/>
                <w:szCs w:val="24"/>
              </w:rPr>
              <w:t>154 178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A1116" w:rsidRPr="00CE026A" w:rsidRDefault="00406730" w:rsidP="001D54A4">
            <w:pPr>
              <w:jc w:val="center"/>
              <w:rPr>
                <w:bCs/>
                <w:sz w:val="24"/>
                <w:szCs w:val="24"/>
              </w:rPr>
            </w:pPr>
            <w:r w:rsidRPr="00CE026A">
              <w:rPr>
                <w:bCs/>
                <w:sz w:val="24"/>
                <w:szCs w:val="24"/>
              </w:rPr>
              <w:t>17 704</w:t>
            </w:r>
          </w:p>
        </w:tc>
      </w:tr>
      <w:tr w:rsidR="00BA1116" w:rsidRPr="00CE026A" w:rsidTr="00500181">
        <w:trPr>
          <w:jc w:val="center"/>
        </w:trPr>
        <w:tc>
          <w:tcPr>
            <w:tcW w:w="2694" w:type="dxa"/>
            <w:shd w:val="clear" w:color="auto" w:fill="auto"/>
          </w:tcPr>
          <w:p w:rsidR="00BA1116" w:rsidRPr="00CE026A" w:rsidRDefault="00BA1116" w:rsidP="001D54A4">
            <w:pPr>
              <w:rPr>
                <w:bCs/>
                <w:sz w:val="24"/>
                <w:szCs w:val="24"/>
              </w:rPr>
            </w:pPr>
            <w:r w:rsidRPr="00CE026A">
              <w:rPr>
                <w:sz w:val="24"/>
                <w:szCs w:val="24"/>
              </w:rPr>
              <w:t>Отклонение прогноза на 202</w:t>
            </w:r>
            <w:r w:rsidR="00E252AB" w:rsidRPr="00CE026A">
              <w:rPr>
                <w:sz w:val="24"/>
                <w:szCs w:val="24"/>
              </w:rPr>
              <w:t>3</w:t>
            </w:r>
            <w:r w:rsidRPr="00CE026A">
              <w:rPr>
                <w:sz w:val="24"/>
                <w:szCs w:val="24"/>
              </w:rPr>
              <w:t xml:space="preserve"> год от плана 202</w:t>
            </w:r>
            <w:r w:rsidR="00E252AB" w:rsidRPr="00CE026A">
              <w:rPr>
                <w:sz w:val="24"/>
                <w:szCs w:val="24"/>
              </w:rPr>
              <w:t>2</w:t>
            </w:r>
            <w:r w:rsidRPr="00CE026A">
              <w:rPr>
                <w:sz w:val="24"/>
                <w:szCs w:val="24"/>
              </w:rPr>
              <w:t xml:space="preserve"> года, %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A1116" w:rsidRPr="00CE026A" w:rsidRDefault="00406730" w:rsidP="001D54A4">
            <w:pPr>
              <w:jc w:val="center"/>
              <w:rPr>
                <w:bCs/>
                <w:sz w:val="24"/>
                <w:szCs w:val="24"/>
              </w:rPr>
            </w:pPr>
            <w:r w:rsidRPr="00CE026A">
              <w:rPr>
                <w:bCs/>
                <w:sz w:val="24"/>
                <w:szCs w:val="24"/>
              </w:rPr>
              <w:t>103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A1116" w:rsidRPr="00CE026A" w:rsidRDefault="00754DC7" w:rsidP="001D54A4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CE026A">
              <w:rPr>
                <w:bCs/>
                <w:sz w:val="24"/>
                <w:szCs w:val="24"/>
                <w:lang w:val="en-US"/>
              </w:rPr>
              <w:t>107</w:t>
            </w:r>
          </w:p>
        </w:tc>
        <w:tc>
          <w:tcPr>
            <w:tcW w:w="1843" w:type="dxa"/>
            <w:vAlign w:val="center"/>
          </w:tcPr>
          <w:p w:rsidR="00BA1116" w:rsidRPr="00CE026A" w:rsidRDefault="00406730" w:rsidP="00754DC7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CE026A">
              <w:rPr>
                <w:bCs/>
                <w:sz w:val="24"/>
                <w:szCs w:val="24"/>
              </w:rPr>
              <w:t>10</w:t>
            </w:r>
            <w:r w:rsidR="00754DC7" w:rsidRPr="00CE026A">
              <w:rPr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A1116" w:rsidRPr="00CE026A" w:rsidRDefault="00406730" w:rsidP="001D54A4">
            <w:pPr>
              <w:jc w:val="center"/>
              <w:rPr>
                <w:bCs/>
                <w:sz w:val="24"/>
                <w:szCs w:val="24"/>
              </w:rPr>
            </w:pPr>
            <w:r w:rsidRPr="00CE026A">
              <w:rPr>
                <w:bCs/>
                <w:sz w:val="24"/>
                <w:szCs w:val="24"/>
              </w:rPr>
              <w:t>62</w:t>
            </w:r>
          </w:p>
        </w:tc>
      </w:tr>
      <w:tr w:rsidR="00BA1116" w:rsidRPr="00CE026A" w:rsidTr="00500181">
        <w:trPr>
          <w:jc w:val="center"/>
        </w:trPr>
        <w:tc>
          <w:tcPr>
            <w:tcW w:w="2694" w:type="dxa"/>
            <w:shd w:val="clear" w:color="auto" w:fill="auto"/>
          </w:tcPr>
          <w:p w:rsidR="00BA1116" w:rsidRPr="00CE026A" w:rsidRDefault="00BA1116" w:rsidP="001D54A4">
            <w:pPr>
              <w:rPr>
                <w:bCs/>
                <w:sz w:val="24"/>
                <w:szCs w:val="24"/>
              </w:rPr>
            </w:pPr>
            <w:r w:rsidRPr="00CE026A">
              <w:rPr>
                <w:sz w:val="24"/>
                <w:szCs w:val="24"/>
              </w:rPr>
              <w:t>Прогноз на 202</w:t>
            </w:r>
            <w:r w:rsidR="00E252AB" w:rsidRPr="00CE026A">
              <w:rPr>
                <w:sz w:val="24"/>
                <w:szCs w:val="24"/>
              </w:rPr>
              <w:t>4</w:t>
            </w:r>
            <w:r w:rsidR="001710BC" w:rsidRPr="00CE026A">
              <w:rPr>
                <w:sz w:val="24"/>
                <w:szCs w:val="24"/>
              </w:rPr>
              <w:t xml:space="preserve"> </w:t>
            </w:r>
            <w:r w:rsidRPr="00CE026A">
              <w:rPr>
                <w:sz w:val="24"/>
                <w:szCs w:val="24"/>
              </w:rPr>
              <w:t>год, тыс.</w:t>
            </w:r>
            <w:r w:rsidR="001710BC" w:rsidRPr="00CE026A">
              <w:rPr>
                <w:sz w:val="24"/>
                <w:szCs w:val="24"/>
              </w:rPr>
              <w:t> </w:t>
            </w:r>
            <w:r w:rsidRPr="00CE026A">
              <w:rPr>
                <w:sz w:val="24"/>
                <w:szCs w:val="24"/>
              </w:rPr>
              <w:t>руб.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A1116" w:rsidRPr="00CE026A" w:rsidRDefault="00406730" w:rsidP="001D54A4">
            <w:pPr>
              <w:jc w:val="center"/>
              <w:rPr>
                <w:bCs/>
                <w:sz w:val="24"/>
                <w:szCs w:val="24"/>
              </w:rPr>
            </w:pPr>
            <w:r w:rsidRPr="00CE026A">
              <w:rPr>
                <w:bCs/>
                <w:sz w:val="24"/>
                <w:szCs w:val="24"/>
              </w:rPr>
              <w:t>138 150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A1116" w:rsidRPr="00CE026A" w:rsidRDefault="00406730" w:rsidP="001D54A4">
            <w:pPr>
              <w:jc w:val="center"/>
              <w:rPr>
                <w:bCs/>
                <w:sz w:val="24"/>
                <w:szCs w:val="24"/>
              </w:rPr>
            </w:pPr>
            <w:r w:rsidRPr="00CE026A">
              <w:rPr>
                <w:bCs/>
                <w:sz w:val="24"/>
                <w:szCs w:val="24"/>
              </w:rPr>
              <w:t>21 188</w:t>
            </w:r>
          </w:p>
        </w:tc>
        <w:tc>
          <w:tcPr>
            <w:tcW w:w="1843" w:type="dxa"/>
            <w:vAlign w:val="center"/>
          </w:tcPr>
          <w:p w:rsidR="00BA1116" w:rsidRPr="00CE026A" w:rsidRDefault="00406730" w:rsidP="001D54A4">
            <w:pPr>
              <w:jc w:val="center"/>
              <w:rPr>
                <w:bCs/>
                <w:sz w:val="24"/>
                <w:szCs w:val="24"/>
              </w:rPr>
            </w:pPr>
            <w:r w:rsidRPr="00CE026A">
              <w:rPr>
                <w:bCs/>
                <w:sz w:val="24"/>
                <w:szCs w:val="24"/>
              </w:rPr>
              <w:t>159 338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A1116" w:rsidRPr="00CE026A" w:rsidRDefault="00406730" w:rsidP="001D54A4">
            <w:pPr>
              <w:jc w:val="center"/>
              <w:rPr>
                <w:bCs/>
                <w:sz w:val="24"/>
                <w:szCs w:val="24"/>
              </w:rPr>
            </w:pPr>
            <w:r w:rsidRPr="00CE026A">
              <w:rPr>
                <w:bCs/>
                <w:sz w:val="24"/>
                <w:szCs w:val="24"/>
              </w:rPr>
              <w:t>22 265</w:t>
            </w:r>
          </w:p>
        </w:tc>
      </w:tr>
      <w:tr w:rsidR="00BA1116" w:rsidRPr="00CE026A" w:rsidTr="00500181">
        <w:trPr>
          <w:jc w:val="center"/>
        </w:trPr>
        <w:tc>
          <w:tcPr>
            <w:tcW w:w="2694" w:type="dxa"/>
            <w:shd w:val="clear" w:color="auto" w:fill="auto"/>
          </w:tcPr>
          <w:p w:rsidR="00BA1116" w:rsidRPr="00CE026A" w:rsidRDefault="00BA1116" w:rsidP="001D54A4">
            <w:pPr>
              <w:rPr>
                <w:sz w:val="24"/>
                <w:szCs w:val="24"/>
              </w:rPr>
            </w:pPr>
            <w:r w:rsidRPr="00CE026A">
              <w:rPr>
                <w:sz w:val="24"/>
                <w:szCs w:val="24"/>
              </w:rPr>
              <w:t>Отклонение прогноза на 202</w:t>
            </w:r>
            <w:r w:rsidR="00E252AB" w:rsidRPr="00CE026A">
              <w:rPr>
                <w:sz w:val="24"/>
                <w:szCs w:val="24"/>
              </w:rPr>
              <w:t>4</w:t>
            </w:r>
            <w:r w:rsidRPr="00CE026A">
              <w:rPr>
                <w:sz w:val="24"/>
                <w:szCs w:val="24"/>
              </w:rPr>
              <w:t xml:space="preserve"> года от прогноза 202</w:t>
            </w:r>
            <w:r w:rsidR="00E252AB" w:rsidRPr="00CE026A">
              <w:rPr>
                <w:sz w:val="24"/>
                <w:szCs w:val="24"/>
              </w:rPr>
              <w:t>3</w:t>
            </w:r>
            <w:r w:rsidRPr="00CE026A">
              <w:rPr>
                <w:sz w:val="24"/>
                <w:szCs w:val="24"/>
              </w:rPr>
              <w:t xml:space="preserve"> года, %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A1116" w:rsidRPr="00CE026A" w:rsidRDefault="00406730" w:rsidP="001D54A4">
            <w:pPr>
              <w:jc w:val="center"/>
              <w:rPr>
                <w:bCs/>
                <w:sz w:val="24"/>
                <w:szCs w:val="24"/>
              </w:rPr>
            </w:pPr>
            <w:r w:rsidRPr="00CE026A">
              <w:rPr>
                <w:bCs/>
                <w:sz w:val="24"/>
                <w:szCs w:val="24"/>
              </w:rPr>
              <w:t>104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A1116" w:rsidRPr="00CE026A" w:rsidRDefault="00406730" w:rsidP="001D54A4">
            <w:pPr>
              <w:jc w:val="center"/>
              <w:rPr>
                <w:bCs/>
                <w:sz w:val="24"/>
                <w:szCs w:val="24"/>
              </w:rPr>
            </w:pPr>
            <w:r w:rsidRPr="00CE026A"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1843" w:type="dxa"/>
            <w:vAlign w:val="center"/>
          </w:tcPr>
          <w:p w:rsidR="00BA1116" w:rsidRPr="00CE026A" w:rsidRDefault="00406730" w:rsidP="001D54A4">
            <w:pPr>
              <w:jc w:val="center"/>
              <w:rPr>
                <w:bCs/>
                <w:sz w:val="24"/>
                <w:szCs w:val="24"/>
              </w:rPr>
            </w:pPr>
            <w:r w:rsidRPr="00CE026A">
              <w:rPr>
                <w:bCs/>
                <w:sz w:val="24"/>
                <w:szCs w:val="24"/>
              </w:rPr>
              <w:t>103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A1116" w:rsidRPr="00CE026A" w:rsidRDefault="00406730" w:rsidP="001D54A4">
            <w:pPr>
              <w:jc w:val="center"/>
              <w:rPr>
                <w:bCs/>
                <w:sz w:val="24"/>
                <w:szCs w:val="24"/>
              </w:rPr>
            </w:pPr>
            <w:r w:rsidRPr="00CE026A">
              <w:rPr>
                <w:bCs/>
                <w:sz w:val="24"/>
                <w:szCs w:val="24"/>
              </w:rPr>
              <w:t>126</w:t>
            </w:r>
          </w:p>
        </w:tc>
      </w:tr>
      <w:tr w:rsidR="00BA1116" w:rsidRPr="00CE026A" w:rsidTr="00500181">
        <w:trPr>
          <w:jc w:val="center"/>
        </w:trPr>
        <w:tc>
          <w:tcPr>
            <w:tcW w:w="2694" w:type="dxa"/>
            <w:shd w:val="clear" w:color="auto" w:fill="auto"/>
          </w:tcPr>
          <w:p w:rsidR="00BA1116" w:rsidRPr="00CE026A" w:rsidRDefault="00BA1116" w:rsidP="001D54A4">
            <w:pPr>
              <w:rPr>
                <w:bCs/>
                <w:sz w:val="24"/>
                <w:szCs w:val="24"/>
              </w:rPr>
            </w:pPr>
            <w:r w:rsidRPr="00CE026A">
              <w:rPr>
                <w:sz w:val="24"/>
                <w:szCs w:val="24"/>
              </w:rPr>
              <w:t>Прогноз на 202</w:t>
            </w:r>
            <w:r w:rsidR="00E252AB" w:rsidRPr="00CE026A">
              <w:rPr>
                <w:sz w:val="24"/>
                <w:szCs w:val="24"/>
              </w:rPr>
              <w:t>5</w:t>
            </w:r>
            <w:r w:rsidRPr="00CE026A">
              <w:rPr>
                <w:sz w:val="24"/>
                <w:szCs w:val="24"/>
              </w:rPr>
              <w:t xml:space="preserve"> год, тыс.</w:t>
            </w:r>
            <w:r w:rsidR="001710BC" w:rsidRPr="00CE026A">
              <w:rPr>
                <w:sz w:val="24"/>
                <w:szCs w:val="24"/>
              </w:rPr>
              <w:t> </w:t>
            </w:r>
            <w:r w:rsidRPr="00CE026A">
              <w:rPr>
                <w:sz w:val="24"/>
                <w:szCs w:val="24"/>
              </w:rPr>
              <w:t>руб.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A1116" w:rsidRPr="00CE026A" w:rsidRDefault="00406730" w:rsidP="001D54A4">
            <w:pPr>
              <w:jc w:val="center"/>
              <w:rPr>
                <w:bCs/>
                <w:sz w:val="24"/>
                <w:szCs w:val="24"/>
              </w:rPr>
            </w:pPr>
            <w:r w:rsidRPr="00CE026A">
              <w:rPr>
                <w:bCs/>
                <w:sz w:val="24"/>
                <w:szCs w:val="24"/>
              </w:rPr>
              <w:t>144 963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A1116" w:rsidRPr="00CE026A" w:rsidRDefault="00406730" w:rsidP="001D54A4">
            <w:pPr>
              <w:jc w:val="center"/>
              <w:rPr>
                <w:bCs/>
                <w:sz w:val="24"/>
                <w:szCs w:val="24"/>
              </w:rPr>
            </w:pPr>
            <w:r w:rsidRPr="00CE026A">
              <w:rPr>
                <w:bCs/>
                <w:sz w:val="24"/>
                <w:szCs w:val="24"/>
              </w:rPr>
              <w:t>21 209</w:t>
            </w:r>
          </w:p>
        </w:tc>
        <w:tc>
          <w:tcPr>
            <w:tcW w:w="1843" w:type="dxa"/>
            <w:vAlign w:val="center"/>
          </w:tcPr>
          <w:p w:rsidR="00BA1116" w:rsidRPr="00CE026A" w:rsidRDefault="00406730" w:rsidP="001D54A4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CE026A">
              <w:rPr>
                <w:bCs/>
                <w:sz w:val="24"/>
                <w:szCs w:val="24"/>
              </w:rPr>
              <w:t>166 172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A1116" w:rsidRPr="00CE026A" w:rsidRDefault="00406730" w:rsidP="00754DC7">
            <w:pPr>
              <w:jc w:val="center"/>
              <w:rPr>
                <w:bCs/>
                <w:sz w:val="24"/>
                <w:szCs w:val="24"/>
              </w:rPr>
            </w:pPr>
            <w:r w:rsidRPr="00CE026A">
              <w:rPr>
                <w:bCs/>
                <w:sz w:val="24"/>
                <w:szCs w:val="24"/>
              </w:rPr>
              <w:t>1</w:t>
            </w:r>
            <w:proofErr w:type="spellStart"/>
            <w:r w:rsidR="00754DC7" w:rsidRPr="00CE026A">
              <w:rPr>
                <w:bCs/>
                <w:sz w:val="24"/>
                <w:szCs w:val="24"/>
                <w:lang w:val="en-US"/>
              </w:rPr>
              <w:t>1</w:t>
            </w:r>
            <w:proofErr w:type="spellEnd"/>
            <w:r w:rsidRPr="00CE026A">
              <w:rPr>
                <w:bCs/>
                <w:sz w:val="24"/>
                <w:szCs w:val="24"/>
              </w:rPr>
              <w:t xml:space="preserve"> 684</w:t>
            </w:r>
          </w:p>
        </w:tc>
      </w:tr>
      <w:tr w:rsidR="00BA1116" w:rsidRPr="00CE026A" w:rsidTr="00500181">
        <w:trPr>
          <w:jc w:val="center"/>
        </w:trPr>
        <w:tc>
          <w:tcPr>
            <w:tcW w:w="2694" w:type="dxa"/>
            <w:shd w:val="clear" w:color="auto" w:fill="auto"/>
          </w:tcPr>
          <w:p w:rsidR="00BA1116" w:rsidRPr="00CE026A" w:rsidRDefault="00BA1116" w:rsidP="001D54A4">
            <w:pPr>
              <w:rPr>
                <w:sz w:val="24"/>
                <w:szCs w:val="24"/>
              </w:rPr>
            </w:pPr>
            <w:r w:rsidRPr="00CE026A">
              <w:rPr>
                <w:sz w:val="24"/>
                <w:szCs w:val="24"/>
              </w:rPr>
              <w:t>Отклонение прогноза на 202</w:t>
            </w:r>
            <w:r w:rsidR="00E252AB" w:rsidRPr="00CE026A">
              <w:rPr>
                <w:sz w:val="24"/>
                <w:szCs w:val="24"/>
              </w:rPr>
              <w:t>5</w:t>
            </w:r>
            <w:r w:rsidRPr="00CE026A">
              <w:rPr>
                <w:sz w:val="24"/>
                <w:szCs w:val="24"/>
              </w:rPr>
              <w:t xml:space="preserve"> год от прогноза 202</w:t>
            </w:r>
            <w:r w:rsidR="00E252AB" w:rsidRPr="00CE026A">
              <w:rPr>
                <w:sz w:val="24"/>
                <w:szCs w:val="24"/>
              </w:rPr>
              <w:t>4</w:t>
            </w:r>
            <w:r w:rsidRPr="00CE026A">
              <w:rPr>
                <w:sz w:val="24"/>
                <w:szCs w:val="24"/>
              </w:rPr>
              <w:t xml:space="preserve"> года, %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A1116" w:rsidRPr="00CE026A" w:rsidRDefault="00406730" w:rsidP="001D54A4">
            <w:pPr>
              <w:jc w:val="center"/>
              <w:rPr>
                <w:bCs/>
                <w:sz w:val="24"/>
                <w:szCs w:val="24"/>
              </w:rPr>
            </w:pPr>
            <w:r w:rsidRPr="00CE026A">
              <w:rPr>
                <w:bCs/>
                <w:sz w:val="24"/>
                <w:szCs w:val="24"/>
              </w:rPr>
              <w:t>105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A1116" w:rsidRPr="00CE026A" w:rsidRDefault="00406730" w:rsidP="001D54A4">
            <w:pPr>
              <w:jc w:val="center"/>
              <w:rPr>
                <w:bCs/>
                <w:sz w:val="24"/>
                <w:szCs w:val="24"/>
              </w:rPr>
            </w:pPr>
            <w:r w:rsidRPr="00CE026A"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1843" w:type="dxa"/>
            <w:vAlign w:val="center"/>
          </w:tcPr>
          <w:p w:rsidR="00BA1116" w:rsidRPr="00CE026A" w:rsidRDefault="00406730" w:rsidP="001D54A4">
            <w:pPr>
              <w:jc w:val="center"/>
              <w:rPr>
                <w:bCs/>
                <w:sz w:val="24"/>
                <w:szCs w:val="24"/>
              </w:rPr>
            </w:pPr>
            <w:r w:rsidRPr="00CE026A">
              <w:rPr>
                <w:bCs/>
                <w:sz w:val="24"/>
                <w:szCs w:val="24"/>
              </w:rPr>
              <w:t>104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A1116" w:rsidRPr="00CE026A" w:rsidRDefault="00754DC7" w:rsidP="001D54A4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CE026A">
              <w:rPr>
                <w:bCs/>
                <w:sz w:val="24"/>
                <w:szCs w:val="24"/>
                <w:lang w:val="en-US"/>
              </w:rPr>
              <w:t>52</w:t>
            </w:r>
          </w:p>
        </w:tc>
      </w:tr>
    </w:tbl>
    <w:p w:rsidR="00D87714" w:rsidRPr="00CE026A" w:rsidRDefault="00D87714" w:rsidP="001D54A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E026A">
        <w:rPr>
          <w:sz w:val="28"/>
          <w:szCs w:val="28"/>
        </w:rPr>
        <w:t>Налоговые и неналоговые доходы бюджета города на 202</w:t>
      </w:r>
      <w:r w:rsidR="008E12C1" w:rsidRPr="00CE026A">
        <w:rPr>
          <w:sz w:val="28"/>
          <w:szCs w:val="28"/>
        </w:rPr>
        <w:t>3</w:t>
      </w:r>
      <w:r w:rsidR="001470D6" w:rsidRPr="00CE026A">
        <w:rPr>
          <w:sz w:val="28"/>
          <w:szCs w:val="28"/>
        </w:rPr>
        <w:t>-202</w:t>
      </w:r>
      <w:r w:rsidR="008E12C1" w:rsidRPr="00CE026A">
        <w:rPr>
          <w:sz w:val="28"/>
          <w:szCs w:val="28"/>
        </w:rPr>
        <w:t>5</w:t>
      </w:r>
      <w:r w:rsidRPr="00CE026A">
        <w:rPr>
          <w:sz w:val="28"/>
          <w:szCs w:val="28"/>
        </w:rPr>
        <w:t xml:space="preserve"> годы сформированы главными администраторами доходов в соответствии с общими требованиями к методике прогнозирования поступлений доходов, утвержденными постановлением Правительства Российской Федерации от 23</w:t>
      </w:r>
      <w:r w:rsidR="007A4386" w:rsidRPr="00CE026A">
        <w:rPr>
          <w:sz w:val="28"/>
          <w:szCs w:val="28"/>
        </w:rPr>
        <w:t xml:space="preserve"> июня </w:t>
      </w:r>
      <w:r w:rsidRPr="00CE026A">
        <w:rPr>
          <w:sz w:val="28"/>
          <w:szCs w:val="28"/>
        </w:rPr>
        <w:t xml:space="preserve">2016 </w:t>
      </w:r>
      <w:r w:rsidR="007A4386" w:rsidRPr="00CE026A">
        <w:rPr>
          <w:sz w:val="28"/>
          <w:szCs w:val="28"/>
        </w:rPr>
        <w:t xml:space="preserve">года </w:t>
      </w:r>
      <w:r w:rsidRPr="00CE026A">
        <w:rPr>
          <w:sz w:val="28"/>
          <w:szCs w:val="28"/>
        </w:rPr>
        <w:t>№ 574.</w:t>
      </w:r>
    </w:p>
    <w:p w:rsidR="001D696D" w:rsidRPr="00CE026A" w:rsidRDefault="006260D7" w:rsidP="001D54A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E026A">
        <w:rPr>
          <w:sz w:val="28"/>
          <w:szCs w:val="28"/>
        </w:rPr>
        <w:t>Р</w:t>
      </w:r>
      <w:r w:rsidR="001D696D" w:rsidRPr="00CE026A">
        <w:rPr>
          <w:sz w:val="28"/>
          <w:szCs w:val="28"/>
        </w:rPr>
        <w:t xml:space="preserve">асчет налоговых и неналоговых доходов </w:t>
      </w:r>
      <w:r w:rsidRPr="00CE026A">
        <w:rPr>
          <w:sz w:val="28"/>
          <w:szCs w:val="28"/>
        </w:rPr>
        <w:t>осуществлен на основе</w:t>
      </w:r>
      <w:r w:rsidR="001D696D" w:rsidRPr="00CE026A">
        <w:rPr>
          <w:sz w:val="28"/>
          <w:szCs w:val="28"/>
        </w:rPr>
        <w:t xml:space="preserve"> показател</w:t>
      </w:r>
      <w:r w:rsidRPr="00CE026A">
        <w:rPr>
          <w:sz w:val="28"/>
          <w:szCs w:val="28"/>
        </w:rPr>
        <w:t>ей</w:t>
      </w:r>
      <w:r w:rsidR="001D696D" w:rsidRPr="00CE026A">
        <w:rPr>
          <w:sz w:val="28"/>
          <w:szCs w:val="28"/>
        </w:rPr>
        <w:t xml:space="preserve"> прогноза со</w:t>
      </w:r>
      <w:r w:rsidRPr="00CE026A">
        <w:rPr>
          <w:sz w:val="28"/>
          <w:szCs w:val="28"/>
        </w:rPr>
        <w:t xml:space="preserve">циально-экономического </w:t>
      </w:r>
      <w:proofErr w:type="gramStart"/>
      <w:r w:rsidRPr="00CE026A">
        <w:rPr>
          <w:sz w:val="28"/>
          <w:szCs w:val="28"/>
        </w:rPr>
        <w:t>развития</w:t>
      </w:r>
      <w:proofErr w:type="gramEnd"/>
      <w:r w:rsidRPr="00CE026A">
        <w:rPr>
          <w:sz w:val="28"/>
          <w:szCs w:val="28"/>
        </w:rPr>
        <w:t xml:space="preserve"> ЗАТО г.</w:t>
      </w:r>
      <w:r w:rsidR="00AC0476" w:rsidRPr="00CE026A">
        <w:rPr>
          <w:sz w:val="28"/>
          <w:szCs w:val="28"/>
        </w:rPr>
        <w:t> </w:t>
      </w:r>
      <w:r w:rsidRPr="00CE026A">
        <w:rPr>
          <w:sz w:val="28"/>
          <w:szCs w:val="28"/>
        </w:rPr>
        <w:t>Радужный Владимирской области и прогноза социально-экономического развития Владимирской области</w:t>
      </w:r>
      <w:r w:rsidR="001D696D" w:rsidRPr="00CE026A">
        <w:rPr>
          <w:sz w:val="28"/>
          <w:szCs w:val="28"/>
        </w:rPr>
        <w:t xml:space="preserve"> на 202</w:t>
      </w:r>
      <w:r w:rsidR="008E12C1" w:rsidRPr="00CE026A">
        <w:rPr>
          <w:sz w:val="28"/>
          <w:szCs w:val="28"/>
        </w:rPr>
        <w:t>3</w:t>
      </w:r>
      <w:r w:rsidR="001D696D" w:rsidRPr="00CE026A">
        <w:rPr>
          <w:sz w:val="28"/>
          <w:szCs w:val="28"/>
        </w:rPr>
        <w:t>-202</w:t>
      </w:r>
      <w:r w:rsidR="008E12C1" w:rsidRPr="00CE026A">
        <w:rPr>
          <w:sz w:val="28"/>
          <w:szCs w:val="28"/>
        </w:rPr>
        <w:t>5</w:t>
      </w:r>
      <w:r w:rsidR="001D696D" w:rsidRPr="00CE026A">
        <w:rPr>
          <w:sz w:val="28"/>
          <w:szCs w:val="28"/>
        </w:rPr>
        <w:t xml:space="preserve"> годы.</w:t>
      </w:r>
    </w:p>
    <w:p w:rsidR="004320C1" w:rsidRPr="00CE026A" w:rsidRDefault="006260D7" w:rsidP="001D54A4">
      <w:pPr>
        <w:ind w:firstLine="708"/>
        <w:jc w:val="both"/>
        <w:rPr>
          <w:sz w:val="28"/>
          <w:szCs w:val="28"/>
        </w:rPr>
      </w:pPr>
      <w:proofErr w:type="gramStart"/>
      <w:r w:rsidRPr="00CE026A">
        <w:rPr>
          <w:sz w:val="28"/>
          <w:szCs w:val="28"/>
        </w:rPr>
        <w:t>Бюджетом</w:t>
      </w:r>
      <w:proofErr w:type="gramEnd"/>
      <w:r w:rsidRPr="00CE026A">
        <w:rPr>
          <w:sz w:val="28"/>
          <w:szCs w:val="28"/>
        </w:rPr>
        <w:t xml:space="preserve"> ЗАТО г.</w:t>
      </w:r>
      <w:r w:rsidR="001710BC" w:rsidRPr="00CE026A">
        <w:rPr>
          <w:sz w:val="28"/>
          <w:szCs w:val="28"/>
        </w:rPr>
        <w:t> </w:t>
      </w:r>
      <w:r w:rsidRPr="00CE026A">
        <w:rPr>
          <w:sz w:val="28"/>
          <w:szCs w:val="28"/>
        </w:rPr>
        <w:t>Радужный Владимирской области на 20</w:t>
      </w:r>
      <w:r w:rsidR="00594166" w:rsidRPr="00CE026A">
        <w:rPr>
          <w:sz w:val="28"/>
          <w:szCs w:val="28"/>
        </w:rPr>
        <w:t>2</w:t>
      </w:r>
      <w:r w:rsidR="00171C3D" w:rsidRPr="00CE026A">
        <w:rPr>
          <w:sz w:val="28"/>
          <w:szCs w:val="28"/>
        </w:rPr>
        <w:t>2</w:t>
      </w:r>
      <w:r w:rsidRPr="00CE026A">
        <w:rPr>
          <w:sz w:val="28"/>
          <w:szCs w:val="28"/>
        </w:rPr>
        <w:t xml:space="preserve"> год и на плановый период 202</w:t>
      </w:r>
      <w:r w:rsidR="00171C3D" w:rsidRPr="00CE026A">
        <w:rPr>
          <w:sz w:val="28"/>
          <w:szCs w:val="28"/>
        </w:rPr>
        <w:t>3</w:t>
      </w:r>
      <w:r w:rsidRPr="00CE026A">
        <w:rPr>
          <w:sz w:val="28"/>
          <w:szCs w:val="28"/>
        </w:rPr>
        <w:t xml:space="preserve"> и 202</w:t>
      </w:r>
      <w:r w:rsidR="00171C3D" w:rsidRPr="00CE026A">
        <w:rPr>
          <w:sz w:val="28"/>
          <w:szCs w:val="28"/>
        </w:rPr>
        <w:t>4</w:t>
      </w:r>
      <w:r w:rsidRPr="00CE026A">
        <w:rPr>
          <w:sz w:val="28"/>
          <w:szCs w:val="28"/>
        </w:rPr>
        <w:t xml:space="preserve"> годов, утвержденным р</w:t>
      </w:r>
      <w:r w:rsidR="004320C1" w:rsidRPr="00CE026A">
        <w:rPr>
          <w:sz w:val="28"/>
          <w:szCs w:val="28"/>
        </w:rPr>
        <w:t>ешением Совета народных депутатов ЗАТО г.</w:t>
      </w:r>
      <w:r w:rsidR="00AC0476" w:rsidRPr="00CE026A">
        <w:rPr>
          <w:sz w:val="28"/>
          <w:szCs w:val="28"/>
        </w:rPr>
        <w:t> </w:t>
      </w:r>
      <w:r w:rsidR="004320C1" w:rsidRPr="00CE026A">
        <w:rPr>
          <w:sz w:val="28"/>
          <w:szCs w:val="28"/>
        </w:rPr>
        <w:t>Радуж</w:t>
      </w:r>
      <w:r w:rsidRPr="00CE026A">
        <w:rPr>
          <w:sz w:val="28"/>
          <w:szCs w:val="28"/>
        </w:rPr>
        <w:t xml:space="preserve">ный Владимирской области </w:t>
      </w:r>
      <w:r w:rsidR="00D87714" w:rsidRPr="00CE026A">
        <w:rPr>
          <w:sz w:val="28"/>
          <w:szCs w:val="28"/>
        </w:rPr>
        <w:t xml:space="preserve">от </w:t>
      </w:r>
      <w:r w:rsidR="00171C3D" w:rsidRPr="00CE026A">
        <w:rPr>
          <w:sz w:val="28"/>
          <w:szCs w:val="28"/>
        </w:rPr>
        <w:t>20</w:t>
      </w:r>
      <w:r w:rsidR="007A4386" w:rsidRPr="00CE026A">
        <w:rPr>
          <w:sz w:val="28"/>
          <w:szCs w:val="28"/>
        </w:rPr>
        <w:t xml:space="preserve"> декабря </w:t>
      </w:r>
      <w:r w:rsidR="00D87714" w:rsidRPr="00CE026A">
        <w:rPr>
          <w:sz w:val="28"/>
          <w:szCs w:val="28"/>
        </w:rPr>
        <w:t>202</w:t>
      </w:r>
      <w:r w:rsidR="00171C3D" w:rsidRPr="00CE026A">
        <w:rPr>
          <w:sz w:val="28"/>
          <w:szCs w:val="28"/>
        </w:rPr>
        <w:t>1</w:t>
      </w:r>
      <w:r w:rsidR="00D87714" w:rsidRPr="00CE026A">
        <w:rPr>
          <w:sz w:val="28"/>
          <w:szCs w:val="28"/>
        </w:rPr>
        <w:t xml:space="preserve"> </w:t>
      </w:r>
      <w:r w:rsidR="007A4386" w:rsidRPr="00CE026A">
        <w:rPr>
          <w:sz w:val="28"/>
          <w:szCs w:val="28"/>
        </w:rPr>
        <w:t xml:space="preserve">года </w:t>
      </w:r>
      <w:r w:rsidR="00D87714" w:rsidRPr="00CE026A">
        <w:rPr>
          <w:sz w:val="28"/>
          <w:szCs w:val="28"/>
        </w:rPr>
        <w:t>№ </w:t>
      </w:r>
      <w:r w:rsidR="00171C3D" w:rsidRPr="00CE026A">
        <w:rPr>
          <w:sz w:val="28"/>
          <w:szCs w:val="28"/>
        </w:rPr>
        <w:t>80/92</w:t>
      </w:r>
      <w:r w:rsidR="00BA70C8" w:rsidRPr="00CE026A">
        <w:rPr>
          <w:sz w:val="28"/>
          <w:szCs w:val="28"/>
        </w:rPr>
        <w:t>,</w:t>
      </w:r>
      <w:r w:rsidR="004320C1" w:rsidRPr="00CE026A">
        <w:rPr>
          <w:sz w:val="28"/>
          <w:szCs w:val="28"/>
        </w:rPr>
        <w:t xml:space="preserve"> </w:t>
      </w:r>
      <w:r w:rsidRPr="00CE026A">
        <w:rPr>
          <w:sz w:val="28"/>
          <w:szCs w:val="28"/>
        </w:rPr>
        <w:t>на 20</w:t>
      </w:r>
      <w:r w:rsidR="005F1E47" w:rsidRPr="00CE026A">
        <w:rPr>
          <w:sz w:val="28"/>
          <w:szCs w:val="28"/>
        </w:rPr>
        <w:t>2</w:t>
      </w:r>
      <w:r w:rsidR="00171C3D" w:rsidRPr="00CE026A">
        <w:rPr>
          <w:sz w:val="28"/>
          <w:szCs w:val="28"/>
        </w:rPr>
        <w:t>2</w:t>
      </w:r>
      <w:r w:rsidRPr="00CE026A">
        <w:rPr>
          <w:sz w:val="28"/>
          <w:szCs w:val="28"/>
        </w:rPr>
        <w:t xml:space="preserve"> год установлен объем </w:t>
      </w:r>
      <w:r w:rsidR="004320C1" w:rsidRPr="00CE026A">
        <w:rPr>
          <w:sz w:val="28"/>
          <w:szCs w:val="28"/>
        </w:rPr>
        <w:t>налоговы</w:t>
      </w:r>
      <w:r w:rsidRPr="00CE026A">
        <w:rPr>
          <w:sz w:val="28"/>
          <w:szCs w:val="28"/>
        </w:rPr>
        <w:t>х</w:t>
      </w:r>
      <w:r w:rsidR="004320C1" w:rsidRPr="00CE026A">
        <w:rPr>
          <w:sz w:val="28"/>
          <w:szCs w:val="28"/>
        </w:rPr>
        <w:t xml:space="preserve"> и неналоговы</w:t>
      </w:r>
      <w:r w:rsidRPr="00CE026A">
        <w:rPr>
          <w:sz w:val="28"/>
          <w:szCs w:val="28"/>
        </w:rPr>
        <w:t>х доходов</w:t>
      </w:r>
      <w:r w:rsidR="004320C1" w:rsidRPr="00CE026A">
        <w:rPr>
          <w:sz w:val="28"/>
          <w:szCs w:val="28"/>
        </w:rPr>
        <w:t xml:space="preserve"> в сумме </w:t>
      </w:r>
      <w:r w:rsidR="00605BD6" w:rsidRPr="00CE026A">
        <w:rPr>
          <w:sz w:val="28"/>
          <w:szCs w:val="28"/>
        </w:rPr>
        <w:t>149 381,7</w:t>
      </w:r>
      <w:r w:rsidR="00D87714" w:rsidRPr="00CE026A">
        <w:rPr>
          <w:sz w:val="28"/>
          <w:szCs w:val="28"/>
        </w:rPr>
        <w:t xml:space="preserve"> </w:t>
      </w:r>
      <w:r w:rsidR="00DB3AA9" w:rsidRPr="00CE026A">
        <w:rPr>
          <w:sz w:val="28"/>
          <w:szCs w:val="28"/>
        </w:rPr>
        <w:t xml:space="preserve">тыс. рублей. </w:t>
      </w:r>
      <w:r w:rsidRPr="00CE026A">
        <w:rPr>
          <w:sz w:val="28"/>
          <w:szCs w:val="28"/>
        </w:rPr>
        <w:t xml:space="preserve">Согласно </w:t>
      </w:r>
      <w:r w:rsidR="00605BD6" w:rsidRPr="00CE026A">
        <w:rPr>
          <w:sz w:val="28"/>
          <w:szCs w:val="28"/>
        </w:rPr>
        <w:t>прогнозу</w:t>
      </w:r>
      <w:r w:rsidRPr="00CE026A">
        <w:rPr>
          <w:sz w:val="28"/>
          <w:szCs w:val="28"/>
        </w:rPr>
        <w:t xml:space="preserve"> о</w:t>
      </w:r>
      <w:r w:rsidR="004320C1" w:rsidRPr="00CE026A">
        <w:rPr>
          <w:sz w:val="28"/>
          <w:szCs w:val="28"/>
        </w:rPr>
        <w:t xml:space="preserve">бщий объем налоговых и неналоговых доходов </w:t>
      </w:r>
      <w:r w:rsidRPr="00CE026A">
        <w:rPr>
          <w:sz w:val="28"/>
          <w:szCs w:val="28"/>
        </w:rPr>
        <w:t>в</w:t>
      </w:r>
      <w:r w:rsidR="004320C1" w:rsidRPr="00CE026A">
        <w:rPr>
          <w:sz w:val="28"/>
          <w:szCs w:val="28"/>
        </w:rPr>
        <w:t xml:space="preserve"> 202</w:t>
      </w:r>
      <w:r w:rsidR="00EA6E24" w:rsidRPr="00CE026A">
        <w:rPr>
          <w:sz w:val="28"/>
          <w:szCs w:val="28"/>
        </w:rPr>
        <w:t>2</w:t>
      </w:r>
      <w:r w:rsidR="004320C1" w:rsidRPr="00CE026A">
        <w:rPr>
          <w:sz w:val="28"/>
          <w:szCs w:val="28"/>
        </w:rPr>
        <w:t xml:space="preserve"> год</w:t>
      </w:r>
      <w:r w:rsidRPr="00CE026A">
        <w:rPr>
          <w:sz w:val="28"/>
          <w:szCs w:val="28"/>
        </w:rPr>
        <w:t>у</w:t>
      </w:r>
      <w:r w:rsidR="004320C1" w:rsidRPr="00CE026A">
        <w:rPr>
          <w:sz w:val="28"/>
          <w:szCs w:val="28"/>
        </w:rPr>
        <w:t xml:space="preserve"> </w:t>
      </w:r>
      <w:r w:rsidR="00DB3AA9" w:rsidRPr="00CE026A">
        <w:rPr>
          <w:sz w:val="28"/>
          <w:szCs w:val="28"/>
        </w:rPr>
        <w:t>относительно 202</w:t>
      </w:r>
      <w:r w:rsidR="00EA6E24" w:rsidRPr="00CE026A">
        <w:rPr>
          <w:sz w:val="28"/>
          <w:szCs w:val="28"/>
        </w:rPr>
        <w:t>1</w:t>
      </w:r>
      <w:r w:rsidR="00DB3AA9" w:rsidRPr="00CE026A">
        <w:rPr>
          <w:sz w:val="28"/>
          <w:szCs w:val="28"/>
        </w:rPr>
        <w:t xml:space="preserve"> года </w:t>
      </w:r>
      <w:r w:rsidR="00271C9D" w:rsidRPr="00CE026A">
        <w:rPr>
          <w:sz w:val="28"/>
          <w:szCs w:val="28"/>
        </w:rPr>
        <w:t>у</w:t>
      </w:r>
      <w:r w:rsidR="00612A36" w:rsidRPr="00CE026A">
        <w:rPr>
          <w:sz w:val="28"/>
          <w:szCs w:val="28"/>
        </w:rPr>
        <w:t>меньшится</w:t>
      </w:r>
      <w:r w:rsidR="00271C9D" w:rsidRPr="00CE026A">
        <w:rPr>
          <w:sz w:val="28"/>
          <w:szCs w:val="28"/>
        </w:rPr>
        <w:t xml:space="preserve"> на </w:t>
      </w:r>
      <w:r w:rsidR="003A3958" w:rsidRPr="00CE026A">
        <w:rPr>
          <w:sz w:val="28"/>
          <w:szCs w:val="28"/>
        </w:rPr>
        <w:t>6 595,4</w:t>
      </w:r>
      <w:r w:rsidR="00271C9D" w:rsidRPr="00CE026A">
        <w:rPr>
          <w:sz w:val="28"/>
          <w:szCs w:val="28"/>
        </w:rPr>
        <w:t xml:space="preserve"> тыс. рублей </w:t>
      </w:r>
      <w:r w:rsidRPr="00CE026A">
        <w:rPr>
          <w:sz w:val="28"/>
          <w:szCs w:val="28"/>
        </w:rPr>
        <w:t xml:space="preserve">или </w:t>
      </w:r>
      <w:r w:rsidR="00DB3AA9" w:rsidRPr="00CE026A">
        <w:rPr>
          <w:sz w:val="28"/>
          <w:szCs w:val="28"/>
        </w:rPr>
        <w:t>на 4,</w:t>
      </w:r>
      <w:r w:rsidR="003A3958" w:rsidRPr="00CE026A">
        <w:rPr>
          <w:sz w:val="28"/>
          <w:szCs w:val="28"/>
        </w:rPr>
        <w:t>2</w:t>
      </w:r>
      <w:r w:rsidR="00DB3AA9" w:rsidRPr="00CE026A">
        <w:rPr>
          <w:sz w:val="28"/>
          <w:szCs w:val="28"/>
        </w:rPr>
        <w:t>%</w:t>
      </w:r>
      <w:r w:rsidR="003A3958" w:rsidRPr="00CE026A">
        <w:rPr>
          <w:sz w:val="28"/>
          <w:szCs w:val="28"/>
        </w:rPr>
        <w:t>.</w:t>
      </w:r>
    </w:p>
    <w:p w:rsidR="001D696D" w:rsidRPr="00CE026A" w:rsidRDefault="001D696D" w:rsidP="001D54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026A">
        <w:rPr>
          <w:rFonts w:ascii="Times New Roman" w:hAnsi="Times New Roman" w:cs="Times New Roman"/>
          <w:sz w:val="28"/>
          <w:szCs w:val="28"/>
        </w:rPr>
        <w:t>На 202</w:t>
      </w:r>
      <w:r w:rsidR="00171C3D" w:rsidRPr="00CE026A">
        <w:rPr>
          <w:rFonts w:ascii="Times New Roman" w:hAnsi="Times New Roman" w:cs="Times New Roman"/>
          <w:sz w:val="28"/>
          <w:szCs w:val="28"/>
        </w:rPr>
        <w:t>3</w:t>
      </w:r>
      <w:r w:rsidRPr="00CE026A">
        <w:rPr>
          <w:rFonts w:ascii="Times New Roman" w:hAnsi="Times New Roman" w:cs="Times New Roman"/>
          <w:sz w:val="28"/>
          <w:szCs w:val="28"/>
        </w:rPr>
        <w:t xml:space="preserve"> год прогнозируемый объем налоговых и неналоговых доходов составит </w:t>
      </w:r>
      <w:r w:rsidR="00406730" w:rsidRPr="00CE026A">
        <w:rPr>
          <w:rFonts w:ascii="Times New Roman" w:hAnsi="Times New Roman" w:cs="Times New Roman"/>
          <w:sz w:val="28"/>
          <w:szCs w:val="28"/>
        </w:rPr>
        <w:t>154 178,1</w:t>
      </w:r>
      <w:r w:rsidR="00FF7AF6" w:rsidRPr="00CE026A">
        <w:rPr>
          <w:rFonts w:ascii="Times New Roman" w:hAnsi="Times New Roman" w:cs="Times New Roman"/>
          <w:sz w:val="28"/>
          <w:szCs w:val="28"/>
        </w:rPr>
        <w:t xml:space="preserve"> </w:t>
      </w:r>
      <w:r w:rsidR="00D27F9A" w:rsidRPr="00CE026A">
        <w:rPr>
          <w:rFonts w:ascii="Times New Roman" w:hAnsi="Times New Roman" w:cs="Times New Roman"/>
          <w:sz w:val="28"/>
          <w:szCs w:val="28"/>
        </w:rPr>
        <w:t>тыс</w:t>
      </w:r>
      <w:r w:rsidR="00271C9D" w:rsidRPr="00CE026A">
        <w:rPr>
          <w:rFonts w:ascii="Times New Roman" w:hAnsi="Times New Roman" w:cs="Times New Roman"/>
          <w:sz w:val="28"/>
          <w:szCs w:val="28"/>
        </w:rPr>
        <w:t xml:space="preserve">. рублей или </w:t>
      </w:r>
      <w:r w:rsidR="00406730" w:rsidRPr="00CE026A">
        <w:rPr>
          <w:rFonts w:ascii="Times New Roman" w:hAnsi="Times New Roman" w:cs="Times New Roman"/>
          <w:sz w:val="28"/>
          <w:szCs w:val="28"/>
        </w:rPr>
        <w:t>101,4</w:t>
      </w:r>
      <w:r w:rsidR="00271C9D" w:rsidRPr="00CE026A">
        <w:rPr>
          <w:rFonts w:ascii="Times New Roman" w:hAnsi="Times New Roman" w:cs="Times New Roman"/>
          <w:sz w:val="28"/>
          <w:szCs w:val="28"/>
        </w:rPr>
        <w:t>% к 202</w:t>
      </w:r>
      <w:r w:rsidR="00406730" w:rsidRPr="00CE026A">
        <w:rPr>
          <w:rFonts w:ascii="Times New Roman" w:hAnsi="Times New Roman" w:cs="Times New Roman"/>
          <w:sz w:val="28"/>
          <w:szCs w:val="28"/>
        </w:rPr>
        <w:t>2</w:t>
      </w:r>
      <w:r w:rsidR="00271C9D" w:rsidRPr="00CE026A">
        <w:rPr>
          <w:rFonts w:ascii="Times New Roman" w:hAnsi="Times New Roman" w:cs="Times New Roman"/>
          <w:sz w:val="28"/>
          <w:szCs w:val="28"/>
        </w:rPr>
        <w:t xml:space="preserve"> году;</w:t>
      </w:r>
      <w:r w:rsidRPr="00CE026A">
        <w:rPr>
          <w:rFonts w:ascii="Times New Roman" w:hAnsi="Times New Roman" w:cs="Times New Roman"/>
          <w:sz w:val="28"/>
          <w:szCs w:val="28"/>
        </w:rPr>
        <w:t xml:space="preserve"> на 202</w:t>
      </w:r>
      <w:r w:rsidR="00EA6E24" w:rsidRPr="00CE026A">
        <w:rPr>
          <w:rFonts w:ascii="Times New Roman" w:hAnsi="Times New Roman" w:cs="Times New Roman"/>
          <w:sz w:val="28"/>
          <w:szCs w:val="28"/>
        </w:rPr>
        <w:t>4</w:t>
      </w:r>
      <w:r w:rsidRPr="00CE026A">
        <w:rPr>
          <w:rFonts w:ascii="Times New Roman" w:hAnsi="Times New Roman" w:cs="Times New Roman"/>
          <w:sz w:val="28"/>
          <w:szCs w:val="28"/>
        </w:rPr>
        <w:t xml:space="preserve"> год – </w:t>
      </w:r>
      <w:r w:rsidR="00406730" w:rsidRPr="00CE026A">
        <w:rPr>
          <w:rFonts w:ascii="Times New Roman" w:hAnsi="Times New Roman" w:cs="Times New Roman"/>
          <w:sz w:val="28"/>
          <w:szCs w:val="28"/>
        </w:rPr>
        <w:t>159 338,2</w:t>
      </w:r>
      <w:r w:rsidR="00D27F9A" w:rsidRPr="00CE026A">
        <w:rPr>
          <w:rFonts w:ascii="Times New Roman" w:hAnsi="Times New Roman" w:cs="Times New Roman"/>
          <w:sz w:val="28"/>
          <w:szCs w:val="28"/>
        </w:rPr>
        <w:t xml:space="preserve"> тыс</w:t>
      </w:r>
      <w:r w:rsidRPr="00CE026A">
        <w:rPr>
          <w:rFonts w:ascii="Times New Roman" w:hAnsi="Times New Roman" w:cs="Times New Roman"/>
          <w:sz w:val="28"/>
          <w:szCs w:val="28"/>
        </w:rPr>
        <w:t xml:space="preserve">. рублей </w:t>
      </w:r>
      <w:r w:rsidR="00271C9D" w:rsidRPr="00CE026A">
        <w:rPr>
          <w:rFonts w:ascii="Times New Roman" w:hAnsi="Times New Roman" w:cs="Times New Roman"/>
          <w:sz w:val="28"/>
          <w:szCs w:val="28"/>
        </w:rPr>
        <w:t xml:space="preserve">или </w:t>
      </w:r>
      <w:r w:rsidR="00FF7AF6" w:rsidRPr="00CE026A">
        <w:rPr>
          <w:rFonts w:ascii="Times New Roman" w:hAnsi="Times New Roman" w:cs="Times New Roman"/>
          <w:sz w:val="28"/>
          <w:szCs w:val="28"/>
        </w:rPr>
        <w:t>103,</w:t>
      </w:r>
      <w:r w:rsidR="00406730" w:rsidRPr="00CE026A">
        <w:rPr>
          <w:rFonts w:ascii="Times New Roman" w:hAnsi="Times New Roman" w:cs="Times New Roman"/>
          <w:sz w:val="28"/>
          <w:szCs w:val="28"/>
        </w:rPr>
        <w:t>4</w:t>
      </w:r>
      <w:r w:rsidRPr="00CE026A">
        <w:rPr>
          <w:rFonts w:ascii="Times New Roman" w:hAnsi="Times New Roman" w:cs="Times New Roman"/>
          <w:sz w:val="28"/>
          <w:szCs w:val="28"/>
        </w:rPr>
        <w:t>% к 202</w:t>
      </w:r>
      <w:r w:rsidR="00406730" w:rsidRPr="00CE026A">
        <w:rPr>
          <w:rFonts w:ascii="Times New Roman" w:hAnsi="Times New Roman" w:cs="Times New Roman"/>
          <w:sz w:val="28"/>
          <w:szCs w:val="28"/>
        </w:rPr>
        <w:t>3</w:t>
      </w:r>
      <w:r w:rsidRPr="00CE026A">
        <w:rPr>
          <w:rFonts w:ascii="Times New Roman" w:hAnsi="Times New Roman" w:cs="Times New Roman"/>
          <w:sz w:val="28"/>
          <w:szCs w:val="28"/>
        </w:rPr>
        <w:t xml:space="preserve"> году</w:t>
      </w:r>
      <w:r w:rsidR="00FF7AF6" w:rsidRPr="00CE026A">
        <w:rPr>
          <w:rFonts w:ascii="Times New Roman" w:hAnsi="Times New Roman" w:cs="Times New Roman"/>
          <w:sz w:val="28"/>
          <w:szCs w:val="28"/>
        </w:rPr>
        <w:t>; на 202</w:t>
      </w:r>
      <w:r w:rsidR="00EA6E24" w:rsidRPr="00CE026A">
        <w:rPr>
          <w:rFonts w:ascii="Times New Roman" w:hAnsi="Times New Roman" w:cs="Times New Roman"/>
          <w:sz w:val="28"/>
          <w:szCs w:val="28"/>
        </w:rPr>
        <w:t>5</w:t>
      </w:r>
      <w:r w:rsidR="00FF7AF6" w:rsidRPr="00CE026A">
        <w:rPr>
          <w:rFonts w:ascii="Times New Roman" w:hAnsi="Times New Roman" w:cs="Times New Roman"/>
          <w:sz w:val="28"/>
          <w:szCs w:val="28"/>
        </w:rPr>
        <w:t xml:space="preserve"> год – </w:t>
      </w:r>
      <w:r w:rsidR="00406730" w:rsidRPr="00CE026A">
        <w:rPr>
          <w:rFonts w:ascii="Times New Roman" w:hAnsi="Times New Roman" w:cs="Times New Roman"/>
          <w:sz w:val="28"/>
          <w:szCs w:val="28"/>
        </w:rPr>
        <w:t>166 172,4</w:t>
      </w:r>
      <w:r w:rsidR="00FF7AF6" w:rsidRPr="00CE026A">
        <w:rPr>
          <w:rFonts w:ascii="Times New Roman" w:hAnsi="Times New Roman" w:cs="Times New Roman"/>
          <w:sz w:val="28"/>
          <w:szCs w:val="28"/>
        </w:rPr>
        <w:t xml:space="preserve"> тыс. рублей или 104</w:t>
      </w:r>
      <w:r w:rsidR="00406730" w:rsidRPr="00CE026A">
        <w:rPr>
          <w:rFonts w:ascii="Times New Roman" w:hAnsi="Times New Roman" w:cs="Times New Roman"/>
          <w:sz w:val="28"/>
          <w:szCs w:val="28"/>
        </w:rPr>
        <w:t>,3</w:t>
      </w:r>
      <w:r w:rsidR="00FF7AF6" w:rsidRPr="00CE026A">
        <w:rPr>
          <w:rFonts w:ascii="Times New Roman" w:hAnsi="Times New Roman" w:cs="Times New Roman"/>
          <w:sz w:val="28"/>
          <w:szCs w:val="28"/>
        </w:rPr>
        <w:t>% к 202</w:t>
      </w:r>
      <w:r w:rsidR="00406730" w:rsidRPr="00CE026A">
        <w:rPr>
          <w:rFonts w:ascii="Times New Roman" w:hAnsi="Times New Roman" w:cs="Times New Roman"/>
          <w:sz w:val="28"/>
          <w:szCs w:val="28"/>
        </w:rPr>
        <w:t>4</w:t>
      </w:r>
      <w:r w:rsidR="00FF7AF6" w:rsidRPr="00CE026A">
        <w:rPr>
          <w:rFonts w:ascii="Times New Roman" w:hAnsi="Times New Roman" w:cs="Times New Roman"/>
          <w:sz w:val="28"/>
          <w:szCs w:val="28"/>
        </w:rPr>
        <w:t xml:space="preserve"> году</w:t>
      </w:r>
      <w:r w:rsidRPr="00CE026A">
        <w:rPr>
          <w:rFonts w:ascii="Times New Roman" w:hAnsi="Times New Roman" w:cs="Times New Roman"/>
          <w:sz w:val="28"/>
          <w:szCs w:val="28"/>
        </w:rPr>
        <w:t>.</w:t>
      </w:r>
    </w:p>
    <w:p w:rsidR="001D696D" w:rsidRPr="00CE026A" w:rsidRDefault="001D696D" w:rsidP="001D54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026A">
        <w:rPr>
          <w:rFonts w:ascii="Times New Roman" w:hAnsi="Times New Roman" w:cs="Times New Roman"/>
          <w:sz w:val="28"/>
          <w:szCs w:val="28"/>
        </w:rPr>
        <w:t xml:space="preserve">Параметры налоговых и неналоговых доходов бюджета города могут быть изменены в случае уточнения показателей социально-экономического </w:t>
      </w:r>
      <w:proofErr w:type="gramStart"/>
      <w:r w:rsidRPr="00CE026A">
        <w:rPr>
          <w:rFonts w:ascii="Times New Roman" w:hAnsi="Times New Roman" w:cs="Times New Roman"/>
          <w:sz w:val="28"/>
          <w:szCs w:val="28"/>
        </w:rPr>
        <w:t>развития</w:t>
      </w:r>
      <w:proofErr w:type="gramEnd"/>
      <w:r w:rsidRPr="00CE026A">
        <w:rPr>
          <w:rFonts w:ascii="Times New Roman" w:hAnsi="Times New Roman" w:cs="Times New Roman"/>
          <w:sz w:val="28"/>
          <w:szCs w:val="28"/>
        </w:rPr>
        <w:t xml:space="preserve"> </w:t>
      </w:r>
      <w:r w:rsidR="00271C9D" w:rsidRPr="00CE026A">
        <w:rPr>
          <w:rFonts w:ascii="Times New Roman" w:hAnsi="Times New Roman" w:cs="Times New Roman"/>
          <w:sz w:val="28"/>
          <w:szCs w:val="28"/>
        </w:rPr>
        <w:t>ЗАТО г.</w:t>
      </w:r>
      <w:r w:rsidR="0065432C" w:rsidRPr="00CE026A">
        <w:rPr>
          <w:rFonts w:ascii="Times New Roman" w:hAnsi="Times New Roman" w:cs="Times New Roman"/>
          <w:sz w:val="28"/>
          <w:szCs w:val="28"/>
        </w:rPr>
        <w:t> </w:t>
      </w:r>
      <w:r w:rsidR="00271C9D" w:rsidRPr="00CE026A">
        <w:rPr>
          <w:rFonts w:ascii="Times New Roman" w:hAnsi="Times New Roman" w:cs="Times New Roman"/>
          <w:sz w:val="28"/>
          <w:szCs w:val="28"/>
        </w:rPr>
        <w:t xml:space="preserve">Радужный Владимирской области и прогноза социально-экономического развития Владимирской области </w:t>
      </w:r>
      <w:r w:rsidRPr="00CE026A">
        <w:rPr>
          <w:rFonts w:ascii="Times New Roman" w:hAnsi="Times New Roman" w:cs="Times New Roman"/>
          <w:sz w:val="28"/>
          <w:szCs w:val="28"/>
        </w:rPr>
        <w:t xml:space="preserve">и внесения изменений в </w:t>
      </w:r>
      <w:r w:rsidRPr="00CE026A">
        <w:rPr>
          <w:rFonts w:ascii="Times New Roman" w:hAnsi="Times New Roman" w:cs="Times New Roman"/>
          <w:sz w:val="28"/>
          <w:szCs w:val="28"/>
        </w:rPr>
        <w:lastRenderedPageBreak/>
        <w:t>налоговое и бюджетное законодательство.</w:t>
      </w:r>
    </w:p>
    <w:p w:rsidR="00B341C6" w:rsidRPr="00CE026A" w:rsidRDefault="0078201C" w:rsidP="001D54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026A">
        <w:rPr>
          <w:rFonts w:ascii="Times New Roman" w:hAnsi="Times New Roman" w:cs="Times New Roman"/>
          <w:sz w:val="28"/>
          <w:szCs w:val="28"/>
        </w:rPr>
        <w:t>В соответствии с решением</w:t>
      </w:r>
      <w:r w:rsidR="00D21D5B">
        <w:rPr>
          <w:rFonts w:ascii="Times New Roman" w:hAnsi="Times New Roman" w:cs="Times New Roman"/>
          <w:sz w:val="28"/>
          <w:szCs w:val="28"/>
        </w:rPr>
        <w:t xml:space="preserve"> Совета народных </w:t>
      </w:r>
      <w:proofErr w:type="gramStart"/>
      <w:r w:rsidR="00D21D5B">
        <w:rPr>
          <w:rFonts w:ascii="Times New Roman" w:hAnsi="Times New Roman" w:cs="Times New Roman"/>
          <w:sz w:val="28"/>
          <w:szCs w:val="28"/>
        </w:rPr>
        <w:t>депутатов</w:t>
      </w:r>
      <w:proofErr w:type="gramEnd"/>
      <w:r w:rsidR="00D21D5B">
        <w:rPr>
          <w:rFonts w:ascii="Times New Roman" w:hAnsi="Times New Roman" w:cs="Times New Roman"/>
          <w:sz w:val="28"/>
          <w:szCs w:val="28"/>
        </w:rPr>
        <w:t xml:space="preserve"> ЗАТО </w:t>
      </w:r>
      <w:r w:rsidRPr="00CE026A">
        <w:rPr>
          <w:rFonts w:ascii="Times New Roman" w:hAnsi="Times New Roman" w:cs="Times New Roman"/>
          <w:sz w:val="28"/>
          <w:szCs w:val="28"/>
        </w:rPr>
        <w:t>г.</w:t>
      </w:r>
      <w:r w:rsidR="00FB293B" w:rsidRPr="00CE026A">
        <w:rPr>
          <w:rFonts w:ascii="Times New Roman" w:hAnsi="Times New Roman" w:cs="Times New Roman"/>
          <w:sz w:val="28"/>
          <w:szCs w:val="28"/>
        </w:rPr>
        <w:t> </w:t>
      </w:r>
      <w:r w:rsidRPr="00CE026A">
        <w:rPr>
          <w:rFonts w:ascii="Times New Roman" w:hAnsi="Times New Roman" w:cs="Times New Roman"/>
          <w:sz w:val="28"/>
          <w:szCs w:val="28"/>
        </w:rPr>
        <w:t>Радужный Владимирской области от 07</w:t>
      </w:r>
      <w:r w:rsidR="007A4386" w:rsidRPr="00CE026A">
        <w:rPr>
          <w:rFonts w:ascii="Times New Roman" w:hAnsi="Times New Roman" w:cs="Times New Roman"/>
          <w:sz w:val="28"/>
          <w:szCs w:val="28"/>
        </w:rPr>
        <w:t xml:space="preserve"> октября </w:t>
      </w:r>
      <w:r w:rsidRPr="00CE026A">
        <w:rPr>
          <w:rFonts w:ascii="Times New Roman" w:hAnsi="Times New Roman" w:cs="Times New Roman"/>
          <w:sz w:val="28"/>
          <w:szCs w:val="28"/>
        </w:rPr>
        <w:t xml:space="preserve">2013 </w:t>
      </w:r>
      <w:r w:rsidR="007A4386" w:rsidRPr="00CE026A">
        <w:rPr>
          <w:rFonts w:ascii="Times New Roman" w:hAnsi="Times New Roman" w:cs="Times New Roman"/>
          <w:sz w:val="28"/>
          <w:szCs w:val="28"/>
        </w:rPr>
        <w:t xml:space="preserve">года </w:t>
      </w:r>
      <w:r w:rsidR="005F1E47" w:rsidRPr="00CE026A">
        <w:rPr>
          <w:rFonts w:ascii="Times New Roman" w:hAnsi="Times New Roman" w:cs="Times New Roman"/>
          <w:sz w:val="28"/>
          <w:szCs w:val="28"/>
        </w:rPr>
        <w:t>№</w:t>
      </w:r>
      <w:r w:rsidR="00AA0533" w:rsidRPr="00CE026A">
        <w:rPr>
          <w:sz w:val="28"/>
          <w:szCs w:val="28"/>
        </w:rPr>
        <w:t> </w:t>
      </w:r>
      <w:r w:rsidR="005F1E47" w:rsidRPr="00CE026A">
        <w:rPr>
          <w:rFonts w:ascii="Times New Roman" w:hAnsi="Times New Roman" w:cs="Times New Roman"/>
          <w:sz w:val="28"/>
          <w:szCs w:val="28"/>
        </w:rPr>
        <w:t xml:space="preserve">10/50 </w:t>
      </w:r>
      <w:r w:rsidRPr="00CE026A">
        <w:rPr>
          <w:rFonts w:ascii="Times New Roman" w:hAnsi="Times New Roman" w:cs="Times New Roman"/>
          <w:sz w:val="28"/>
          <w:szCs w:val="28"/>
        </w:rPr>
        <w:t xml:space="preserve">«О создании муниципального дорожного фонда </w:t>
      </w:r>
      <w:r w:rsidR="00D21D5B">
        <w:rPr>
          <w:rFonts w:ascii="Times New Roman" w:hAnsi="Times New Roman" w:cs="Times New Roman"/>
          <w:sz w:val="28"/>
          <w:szCs w:val="28"/>
        </w:rPr>
        <w:t>муниципального образования ЗАТО </w:t>
      </w:r>
      <w:r w:rsidRPr="00CE026A">
        <w:rPr>
          <w:rFonts w:ascii="Times New Roman" w:hAnsi="Times New Roman" w:cs="Times New Roman"/>
          <w:sz w:val="28"/>
          <w:szCs w:val="28"/>
        </w:rPr>
        <w:t>г.</w:t>
      </w:r>
      <w:r w:rsidR="00171C3D" w:rsidRPr="00CE026A">
        <w:rPr>
          <w:rFonts w:ascii="Times New Roman" w:hAnsi="Times New Roman" w:cs="Times New Roman"/>
          <w:sz w:val="28"/>
          <w:szCs w:val="28"/>
        </w:rPr>
        <w:t> </w:t>
      </w:r>
      <w:r w:rsidRPr="00CE026A">
        <w:rPr>
          <w:rFonts w:ascii="Times New Roman" w:hAnsi="Times New Roman" w:cs="Times New Roman"/>
          <w:sz w:val="28"/>
          <w:szCs w:val="28"/>
        </w:rPr>
        <w:t xml:space="preserve">Радужный Владимирской области» </w:t>
      </w:r>
      <w:r w:rsidR="00B341C6" w:rsidRPr="00CE026A">
        <w:rPr>
          <w:rFonts w:ascii="Times New Roman" w:hAnsi="Times New Roman" w:cs="Times New Roman"/>
          <w:sz w:val="28"/>
          <w:szCs w:val="28"/>
        </w:rPr>
        <w:t>источниками формирования дорожного фонда ЗАТО г.</w:t>
      </w:r>
      <w:r w:rsidR="00171C3D" w:rsidRPr="00CE026A">
        <w:rPr>
          <w:rFonts w:ascii="Times New Roman" w:hAnsi="Times New Roman" w:cs="Times New Roman"/>
          <w:sz w:val="28"/>
          <w:szCs w:val="28"/>
        </w:rPr>
        <w:t> </w:t>
      </w:r>
      <w:r w:rsidR="00B341C6" w:rsidRPr="00CE026A">
        <w:rPr>
          <w:rFonts w:ascii="Times New Roman" w:hAnsi="Times New Roman" w:cs="Times New Roman"/>
          <w:sz w:val="28"/>
          <w:szCs w:val="28"/>
        </w:rPr>
        <w:t>Радужный Владимирской области среди прочих являются:</w:t>
      </w:r>
    </w:p>
    <w:p w:rsidR="00B341C6" w:rsidRPr="00CE026A" w:rsidRDefault="00B341C6" w:rsidP="001D54A4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026A">
        <w:rPr>
          <w:rFonts w:ascii="Times New Roman" w:hAnsi="Times New Roman" w:cs="Times New Roman"/>
          <w:sz w:val="28"/>
          <w:szCs w:val="28"/>
        </w:rPr>
        <w:t>1)</w:t>
      </w:r>
      <w:r w:rsidRPr="00CE026A">
        <w:rPr>
          <w:rFonts w:ascii="Times New Roman" w:hAnsi="Times New Roman" w:cs="Times New Roman"/>
          <w:sz w:val="28"/>
          <w:szCs w:val="28"/>
        </w:rPr>
        <w:tab/>
        <w:t>доходы от акцизов на автомобильный бензин, прямогонный бензин, дизельное топливо, моторные масла для дизельных и (или) карбюраторных (</w:t>
      </w:r>
      <w:proofErr w:type="spellStart"/>
      <w:r w:rsidRPr="00CE026A">
        <w:rPr>
          <w:rFonts w:ascii="Times New Roman" w:hAnsi="Times New Roman" w:cs="Times New Roman"/>
          <w:sz w:val="28"/>
          <w:szCs w:val="28"/>
        </w:rPr>
        <w:t>инжекторных</w:t>
      </w:r>
      <w:proofErr w:type="spellEnd"/>
      <w:r w:rsidRPr="00CE026A">
        <w:rPr>
          <w:rFonts w:ascii="Times New Roman" w:hAnsi="Times New Roman" w:cs="Times New Roman"/>
          <w:sz w:val="28"/>
          <w:szCs w:val="28"/>
        </w:rPr>
        <w:t>) двигателей, производимые на территории Российской Федерации, подлежащих зачислению в местный бюджет;</w:t>
      </w:r>
    </w:p>
    <w:p w:rsidR="00B341C6" w:rsidRPr="00CE026A" w:rsidRDefault="00B341C6" w:rsidP="001D54A4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026A">
        <w:rPr>
          <w:rFonts w:ascii="Times New Roman" w:hAnsi="Times New Roman" w:cs="Times New Roman"/>
          <w:sz w:val="28"/>
          <w:szCs w:val="28"/>
        </w:rPr>
        <w:t>2)</w:t>
      </w:r>
      <w:r w:rsidRPr="00CE026A">
        <w:rPr>
          <w:rFonts w:ascii="Times New Roman" w:hAnsi="Times New Roman" w:cs="Times New Roman"/>
          <w:sz w:val="28"/>
          <w:szCs w:val="28"/>
        </w:rPr>
        <w:tab/>
        <w:t xml:space="preserve">поступления в виде субсидий, субвенций, иных межбюджетных трансфертов, имеющих целевое назначение, из бюджета Владимирской области на финансовое обеспечение дорожной деятельности в отношении автомобильных дорог общего пользования местного значения муниципального </w:t>
      </w:r>
      <w:proofErr w:type="gramStart"/>
      <w:r w:rsidRPr="00CE026A">
        <w:rPr>
          <w:rFonts w:ascii="Times New Roman" w:hAnsi="Times New Roman" w:cs="Times New Roman"/>
          <w:sz w:val="28"/>
          <w:szCs w:val="28"/>
        </w:rPr>
        <w:t>образования</w:t>
      </w:r>
      <w:proofErr w:type="gramEnd"/>
      <w:r w:rsidRPr="00CE026A">
        <w:rPr>
          <w:rFonts w:ascii="Times New Roman" w:hAnsi="Times New Roman" w:cs="Times New Roman"/>
          <w:sz w:val="28"/>
          <w:szCs w:val="28"/>
        </w:rPr>
        <w:t xml:space="preserve"> ЗАТО г. Радужный Владимирской области;</w:t>
      </w:r>
    </w:p>
    <w:p w:rsidR="00B341C6" w:rsidRPr="00CE026A" w:rsidRDefault="00171C3D" w:rsidP="001D54A4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026A">
        <w:rPr>
          <w:rFonts w:ascii="Times New Roman" w:hAnsi="Times New Roman" w:cs="Times New Roman"/>
          <w:sz w:val="28"/>
          <w:szCs w:val="28"/>
        </w:rPr>
        <w:t>3</w:t>
      </w:r>
      <w:r w:rsidR="00B341C6" w:rsidRPr="00CE026A">
        <w:rPr>
          <w:rFonts w:ascii="Times New Roman" w:hAnsi="Times New Roman" w:cs="Times New Roman"/>
          <w:sz w:val="28"/>
          <w:szCs w:val="28"/>
        </w:rPr>
        <w:t>)</w:t>
      </w:r>
      <w:r w:rsidR="00B341C6" w:rsidRPr="00CE026A">
        <w:rPr>
          <w:rFonts w:ascii="Times New Roman" w:hAnsi="Times New Roman" w:cs="Times New Roman"/>
          <w:sz w:val="28"/>
          <w:szCs w:val="28"/>
        </w:rPr>
        <w:tab/>
        <w:t>транспортного налога с физических лиц, подлежащего зачислению в бюджет города.</w:t>
      </w:r>
    </w:p>
    <w:p w:rsidR="00387ED8" w:rsidRPr="00CE026A" w:rsidRDefault="00777D32" w:rsidP="001D54A4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7D32">
        <w:rPr>
          <w:rFonts w:ascii="Times New Roman" w:hAnsi="Times New Roman" w:cs="Times New Roman"/>
          <w:sz w:val="28"/>
          <w:szCs w:val="28"/>
        </w:rPr>
        <w:t xml:space="preserve">10% </w:t>
      </w:r>
      <w:r>
        <w:rPr>
          <w:rFonts w:ascii="Times New Roman" w:hAnsi="Times New Roman" w:cs="Times New Roman"/>
          <w:sz w:val="28"/>
          <w:szCs w:val="28"/>
        </w:rPr>
        <w:t>д</w:t>
      </w:r>
      <w:r w:rsidR="00ED2E17" w:rsidRPr="00CE026A">
        <w:rPr>
          <w:rFonts w:ascii="Times New Roman" w:hAnsi="Times New Roman" w:cs="Times New Roman"/>
          <w:sz w:val="28"/>
          <w:szCs w:val="28"/>
        </w:rPr>
        <w:t>оход</w:t>
      </w:r>
      <w:r>
        <w:rPr>
          <w:rFonts w:ascii="Times New Roman" w:hAnsi="Times New Roman" w:cs="Times New Roman"/>
          <w:sz w:val="28"/>
          <w:szCs w:val="28"/>
        </w:rPr>
        <w:t>ов</w:t>
      </w:r>
      <w:r w:rsidR="00ED2E17" w:rsidRPr="00CE026A">
        <w:rPr>
          <w:rFonts w:ascii="Times New Roman" w:hAnsi="Times New Roman" w:cs="Times New Roman"/>
          <w:sz w:val="28"/>
          <w:szCs w:val="28"/>
        </w:rPr>
        <w:t xml:space="preserve"> от уплаты акцизов на нефтепродукты</w:t>
      </w:r>
      <w:r>
        <w:rPr>
          <w:rFonts w:ascii="Times New Roman" w:hAnsi="Times New Roman" w:cs="Times New Roman"/>
          <w:sz w:val="28"/>
          <w:szCs w:val="28"/>
        </w:rPr>
        <w:t>,</w:t>
      </w:r>
      <w:r w:rsidR="00ED2E17" w:rsidRPr="00CE026A">
        <w:rPr>
          <w:rFonts w:ascii="Times New Roman" w:hAnsi="Times New Roman" w:cs="Times New Roman"/>
          <w:sz w:val="28"/>
          <w:szCs w:val="28"/>
        </w:rPr>
        <w:t xml:space="preserve"> зачисля</w:t>
      </w:r>
      <w:r>
        <w:rPr>
          <w:rFonts w:ascii="Times New Roman" w:hAnsi="Times New Roman" w:cs="Times New Roman"/>
          <w:sz w:val="28"/>
          <w:szCs w:val="28"/>
        </w:rPr>
        <w:t>емых</w:t>
      </w:r>
      <w:r w:rsidR="00ED2E17" w:rsidRPr="00CE026A">
        <w:rPr>
          <w:rFonts w:ascii="Times New Roman" w:hAnsi="Times New Roman" w:cs="Times New Roman"/>
          <w:sz w:val="28"/>
          <w:szCs w:val="28"/>
        </w:rPr>
        <w:t xml:space="preserve"> в консолидированный бюджет Владимирской области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ED2E17" w:rsidRPr="00CE026A">
        <w:rPr>
          <w:rFonts w:ascii="Times New Roman" w:hAnsi="Times New Roman" w:cs="Times New Roman"/>
          <w:sz w:val="28"/>
          <w:szCs w:val="28"/>
        </w:rPr>
        <w:t xml:space="preserve"> распределяются в бюджеты муниципальных </w:t>
      </w:r>
      <w:proofErr w:type="gramStart"/>
      <w:r w:rsidR="00ED2E17" w:rsidRPr="00CE026A">
        <w:rPr>
          <w:rFonts w:ascii="Times New Roman" w:hAnsi="Times New Roman" w:cs="Times New Roman"/>
          <w:sz w:val="28"/>
          <w:szCs w:val="28"/>
        </w:rPr>
        <w:t>образований</w:t>
      </w:r>
      <w:proofErr w:type="gramEnd"/>
      <w:r w:rsidR="00ED2E17" w:rsidRPr="00CE026A">
        <w:rPr>
          <w:rFonts w:ascii="Times New Roman" w:hAnsi="Times New Roman" w:cs="Times New Roman"/>
          <w:sz w:val="28"/>
          <w:szCs w:val="28"/>
        </w:rPr>
        <w:t xml:space="preserve"> в виде дифференцированного норматива исходя из протяженности автомобильных дорог местного значения, находящихся в собственности муниципалитетов</w:t>
      </w:r>
      <w:r w:rsidR="00ED2E17" w:rsidRPr="00CE026A">
        <w:rPr>
          <w:sz w:val="28"/>
          <w:szCs w:val="28"/>
        </w:rPr>
        <w:t xml:space="preserve">. </w:t>
      </w:r>
      <w:r w:rsidR="00ED2E17" w:rsidRPr="00CE026A">
        <w:rPr>
          <w:rFonts w:ascii="Times New Roman" w:hAnsi="Times New Roman" w:cs="Times New Roman"/>
          <w:sz w:val="28"/>
          <w:szCs w:val="28"/>
        </w:rPr>
        <w:t xml:space="preserve">Показатель </w:t>
      </w:r>
      <w:r w:rsidR="00387ED8" w:rsidRPr="00CE026A">
        <w:rPr>
          <w:rFonts w:ascii="Times New Roman" w:hAnsi="Times New Roman" w:cs="Times New Roman"/>
          <w:sz w:val="28"/>
          <w:szCs w:val="28"/>
        </w:rPr>
        <w:t xml:space="preserve">рассчитан исходя из данных, предоставленных </w:t>
      </w:r>
      <w:r w:rsidR="00AA0533" w:rsidRPr="00CE026A">
        <w:rPr>
          <w:rFonts w:ascii="Times New Roman" w:hAnsi="Times New Roman" w:cs="Times New Roman"/>
          <w:sz w:val="28"/>
          <w:szCs w:val="28"/>
        </w:rPr>
        <w:t xml:space="preserve">главным </w:t>
      </w:r>
      <w:r w:rsidR="00387ED8" w:rsidRPr="00CE026A">
        <w:rPr>
          <w:rFonts w:ascii="Times New Roman" w:hAnsi="Times New Roman" w:cs="Times New Roman"/>
          <w:sz w:val="28"/>
          <w:szCs w:val="28"/>
        </w:rPr>
        <w:t>администратором доходов</w:t>
      </w:r>
      <w:r w:rsidR="00AA0533" w:rsidRPr="00CE026A">
        <w:rPr>
          <w:rFonts w:ascii="Times New Roman" w:hAnsi="Times New Roman" w:cs="Times New Roman"/>
          <w:sz w:val="28"/>
          <w:szCs w:val="28"/>
        </w:rPr>
        <w:t xml:space="preserve"> (Федеральным казначейством) на 202</w:t>
      </w:r>
      <w:r w:rsidR="00171C3D" w:rsidRPr="00CE026A">
        <w:rPr>
          <w:rFonts w:ascii="Times New Roman" w:hAnsi="Times New Roman" w:cs="Times New Roman"/>
          <w:sz w:val="28"/>
          <w:szCs w:val="28"/>
        </w:rPr>
        <w:t>2</w:t>
      </w:r>
      <w:r w:rsidR="00AA0533" w:rsidRPr="00CE026A">
        <w:rPr>
          <w:rFonts w:ascii="Times New Roman" w:hAnsi="Times New Roman" w:cs="Times New Roman"/>
          <w:sz w:val="28"/>
          <w:szCs w:val="28"/>
        </w:rPr>
        <w:t xml:space="preserve"> год</w:t>
      </w:r>
      <w:r w:rsidR="00EA6E24" w:rsidRPr="00CE026A">
        <w:rPr>
          <w:rFonts w:ascii="Times New Roman" w:hAnsi="Times New Roman" w:cs="Times New Roman"/>
          <w:sz w:val="28"/>
          <w:szCs w:val="28"/>
        </w:rPr>
        <w:t xml:space="preserve"> и на плановый период 2023 и 2024 годов</w:t>
      </w:r>
      <w:r w:rsidR="00AA0533" w:rsidRPr="00CE026A">
        <w:rPr>
          <w:rFonts w:ascii="Times New Roman" w:hAnsi="Times New Roman" w:cs="Times New Roman"/>
          <w:sz w:val="28"/>
          <w:szCs w:val="28"/>
        </w:rPr>
        <w:t>,</w:t>
      </w:r>
      <w:r w:rsidR="00387ED8" w:rsidRPr="00CE026A">
        <w:rPr>
          <w:rFonts w:ascii="Times New Roman" w:hAnsi="Times New Roman" w:cs="Times New Roman"/>
          <w:sz w:val="28"/>
          <w:szCs w:val="28"/>
        </w:rPr>
        <w:t xml:space="preserve"> с учетом дифференцированных нормативов отчислений для мун</w:t>
      </w:r>
      <w:r w:rsidR="006005FC" w:rsidRPr="00CE026A">
        <w:rPr>
          <w:rFonts w:ascii="Times New Roman" w:hAnsi="Times New Roman" w:cs="Times New Roman"/>
          <w:sz w:val="28"/>
          <w:szCs w:val="28"/>
        </w:rPr>
        <w:t>иципальных образований</w:t>
      </w:r>
      <w:r w:rsidR="00AA0533" w:rsidRPr="00CE026A">
        <w:rPr>
          <w:rFonts w:ascii="Times New Roman" w:hAnsi="Times New Roman" w:cs="Times New Roman"/>
          <w:sz w:val="28"/>
          <w:szCs w:val="28"/>
        </w:rPr>
        <w:t>.</w:t>
      </w:r>
      <w:r w:rsidR="00ED2E17" w:rsidRPr="00CE026A">
        <w:rPr>
          <w:rFonts w:ascii="Times New Roman" w:hAnsi="Times New Roman" w:cs="Times New Roman"/>
          <w:sz w:val="28"/>
          <w:szCs w:val="28"/>
        </w:rPr>
        <w:t xml:space="preserve"> </w:t>
      </w:r>
      <w:r w:rsidR="00AA0533" w:rsidRPr="00CE026A">
        <w:rPr>
          <w:rFonts w:ascii="Times New Roman" w:hAnsi="Times New Roman" w:cs="Times New Roman"/>
          <w:sz w:val="28"/>
          <w:szCs w:val="28"/>
        </w:rPr>
        <w:t xml:space="preserve">Плановый показатель доходов бюджета города от уплаты акцизов на нефтепродукты </w:t>
      </w:r>
      <w:r w:rsidR="00754DC7" w:rsidRPr="00CE026A">
        <w:rPr>
          <w:rFonts w:ascii="Times New Roman" w:hAnsi="Times New Roman" w:cs="Times New Roman"/>
          <w:sz w:val="28"/>
          <w:szCs w:val="28"/>
        </w:rPr>
        <w:t xml:space="preserve">в период 2023-2025 годов </w:t>
      </w:r>
      <w:r w:rsidR="00FB293B" w:rsidRPr="00CE026A">
        <w:rPr>
          <w:rFonts w:ascii="Times New Roman" w:hAnsi="Times New Roman" w:cs="Times New Roman"/>
          <w:sz w:val="28"/>
          <w:szCs w:val="28"/>
        </w:rPr>
        <w:t xml:space="preserve">составит </w:t>
      </w:r>
      <w:r w:rsidR="00754DC7" w:rsidRPr="00CE026A">
        <w:rPr>
          <w:rFonts w:ascii="Times New Roman" w:hAnsi="Times New Roman" w:cs="Times New Roman"/>
          <w:sz w:val="28"/>
          <w:szCs w:val="28"/>
        </w:rPr>
        <w:t>2 754,0</w:t>
      </w:r>
      <w:r w:rsidR="00FB293B" w:rsidRPr="00CE026A">
        <w:rPr>
          <w:rFonts w:ascii="Times New Roman" w:hAnsi="Times New Roman" w:cs="Times New Roman"/>
          <w:sz w:val="28"/>
          <w:szCs w:val="28"/>
        </w:rPr>
        <w:t xml:space="preserve"> тыс. рублей </w:t>
      </w:r>
      <w:r w:rsidR="00754DC7" w:rsidRPr="00CE026A">
        <w:rPr>
          <w:rFonts w:ascii="Times New Roman" w:hAnsi="Times New Roman" w:cs="Times New Roman"/>
          <w:sz w:val="28"/>
          <w:szCs w:val="28"/>
        </w:rPr>
        <w:t xml:space="preserve">ежегодно </w:t>
      </w:r>
      <w:r w:rsidR="00FB293B" w:rsidRPr="00CE026A">
        <w:rPr>
          <w:rFonts w:ascii="Times New Roman" w:hAnsi="Times New Roman" w:cs="Times New Roman"/>
          <w:sz w:val="28"/>
          <w:szCs w:val="28"/>
        </w:rPr>
        <w:t>(</w:t>
      </w:r>
      <w:r w:rsidR="00754DC7" w:rsidRPr="00CE026A">
        <w:rPr>
          <w:rFonts w:ascii="Times New Roman" w:hAnsi="Times New Roman" w:cs="Times New Roman"/>
          <w:sz w:val="28"/>
          <w:szCs w:val="28"/>
        </w:rPr>
        <w:t>103,0</w:t>
      </w:r>
      <w:r w:rsidR="00FB293B" w:rsidRPr="00CE026A">
        <w:rPr>
          <w:rFonts w:ascii="Times New Roman" w:hAnsi="Times New Roman" w:cs="Times New Roman"/>
          <w:sz w:val="28"/>
          <w:szCs w:val="28"/>
        </w:rPr>
        <w:t xml:space="preserve">% от </w:t>
      </w:r>
      <w:r w:rsidR="00754DC7" w:rsidRPr="00CE026A">
        <w:rPr>
          <w:rFonts w:ascii="Times New Roman" w:hAnsi="Times New Roman" w:cs="Times New Roman"/>
          <w:sz w:val="28"/>
          <w:szCs w:val="28"/>
        </w:rPr>
        <w:t>утвержденного</w:t>
      </w:r>
      <w:r w:rsidR="00FB293B" w:rsidRPr="00CE026A">
        <w:rPr>
          <w:rFonts w:ascii="Times New Roman" w:hAnsi="Times New Roman" w:cs="Times New Roman"/>
          <w:sz w:val="28"/>
          <w:szCs w:val="28"/>
        </w:rPr>
        <w:t xml:space="preserve"> </w:t>
      </w:r>
      <w:r w:rsidR="00062827" w:rsidRPr="00CE026A">
        <w:rPr>
          <w:rFonts w:ascii="Times New Roman" w:hAnsi="Times New Roman" w:cs="Times New Roman"/>
          <w:sz w:val="28"/>
          <w:szCs w:val="28"/>
        </w:rPr>
        <w:t xml:space="preserve">планового </w:t>
      </w:r>
      <w:r w:rsidR="00FB293B" w:rsidRPr="00CE026A">
        <w:rPr>
          <w:rFonts w:ascii="Times New Roman" w:hAnsi="Times New Roman" w:cs="Times New Roman"/>
          <w:sz w:val="28"/>
          <w:szCs w:val="28"/>
        </w:rPr>
        <w:t>показателя 2022 года)</w:t>
      </w:r>
      <w:r w:rsidR="00387ED8" w:rsidRPr="00CE026A">
        <w:rPr>
          <w:rFonts w:ascii="Times New Roman" w:hAnsi="Times New Roman" w:cs="Times New Roman"/>
          <w:sz w:val="28"/>
          <w:szCs w:val="28"/>
        </w:rPr>
        <w:t>.</w:t>
      </w:r>
      <w:r w:rsidR="00346D0C" w:rsidRPr="00CE026A">
        <w:rPr>
          <w:rFonts w:ascii="Times New Roman" w:hAnsi="Times New Roman" w:cs="Times New Roman"/>
          <w:sz w:val="28"/>
          <w:szCs w:val="28"/>
        </w:rPr>
        <w:t xml:space="preserve"> Прогноз поступлений на 202</w:t>
      </w:r>
      <w:r w:rsidR="00EA6E24" w:rsidRPr="00CE026A">
        <w:rPr>
          <w:rFonts w:ascii="Times New Roman" w:hAnsi="Times New Roman" w:cs="Times New Roman"/>
          <w:sz w:val="28"/>
          <w:szCs w:val="28"/>
        </w:rPr>
        <w:t>3</w:t>
      </w:r>
      <w:r w:rsidR="00346D0C" w:rsidRPr="00CE026A">
        <w:rPr>
          <w:rFonts w:ascii="Times New Roman" w:hAnsi="Times New Roman" w:cs="Times New Roman"/>
          <w:sz w:val="28"/>
          <w:szCs w:val="28"/>
        </w:rPr>
        <w:t xml:space="preserve"> год и </w:t>
      </w:r>
      <w:r w:rsidR="00AA0533" w:rsidRPr="00CE026A">
        <w:rPr>
          <w:rFonts w:ascii="Times New Roman" w:hAnsi="Times New Roman" w:cs="Times New Roman"/>
          <w:sz w:val="28"/>
          <w:szCs w:val="28"/>
        </w:rPr>
        <w:t>на плановой</w:t>
      </w:r>
      <w:r w:rsidR="00346D0C" w:rsidRPr="00CE026A">
        <w:rPr>
          <w:rFonts w:ascii="Times New Roman" w:hAnsi="Times New Roman" w:cs="Times New Roman"/>
          <w:sz w:val="28"/>
          <w:szCs w:val="28"/>
        </w:rPr>
        <w:t xml:space="preserve"> период 202</w:t>
      </w:r>
      <w:r w:rsidR="00EA6E24" w:rsidRPr="00CE026A">
        <w:rPr>
          <w:rFonts w:ascii="Times New Roman" w:hAnsi="Times New Roman" w:cs="Times New Roman"/>
          <w:sz w:val="28"/>
          <w:szCs w:val="28"/>
        </w:rPr>
        <w:t>4</w:t>
      </w:r>
      <w:r w:rsidR="00346D0C" w:rsidRPr="00CE026A">
        <w:rPr>
          <w:rFonts w:ascii="Times New Roman" w:hAnsi="Times New Roman" w:cs="Times New Roman"/>
          <w:sz w:val="28"/>
          <w:szCs w:val="28"/>
        </w:rPr>
        <w:t>-202</w:t>
      </w:r>
      <w:r w:rsidR="00EA6E24" w:rsidRPr="00CE026A">
        <w:rPr>
          <w:rFonts w:ascii="Times New Roman" w:hAnsi="Times New Roman" w:cs="Times New Roman"/>
          <w:sz w:val="28"/>
          <w:szCs w:val="28"/>
        </w:rPr>
        <w:t>5</w:t>
      </w:r>
      <w:r w:rsidR="00346D0C" w:rsidRPr="00CE026A">
        <w:rPr>
          <w:rFonts w:ascii="Times New Roman" w:hAnsi="Times New Roman" w:cs="Times New Roman"/>
          <w:sz w:val="28"/>
          <w:szCs w:val="28"/>
        </w:rPr>
        <w:t xml:space="preserve"> годов бу</w:t>
      </w:r>
      <w:r w:rsidR="00AA0533" w:rsidRPr="00CE026A">
        <w:rPr>
          <w:rFonts w:ascii="Times New Roman" w:hAnsi="Times New Roman" w:cs="Times New Roman"/>
          <w:sz w:val="28"/>
          <w:szCs w:val="28"/>
        </w:rPr>
        <w:t>дет скорректирован при получении информации от</w:t>
      </w:r>
      <w:r w:rsidR="00346D0C" w:rsidRPr="00CE026A">
        <w:rPr>
          <w:rFonts w:ascii="Times New Roman" w:hAnsi="Times New Roman" w:cs="Times New Roman"/>
          <w:sz w:val="28"/>
          <w:szCs w:val="28"/>
        </w:rPr>
        <w:t xml:space="preserve"> </w:t>
      </w:r>
      <w:r w:rsidR="00AA0533" w:rsidRPr="00CE026A">
        <w:rPr>
          <w:rFonts w:ascii="Times New Roman" w:hAnsi="Times New Roman" w:cs="Times New Roman"/>
          <w:sz w:val="28"/>
          <w:szCs w:val="28"/>
        </w:rPr>
        <w:t>Федерального</w:t>
      </w:r>
      <w:r w:rsidR="00346D0C" w:rsidRPr="00CE026A">
        <w:rPr>
          <w:rFonts w:ascii="Times New Roman" w:hAnsi="Times New Roman" w:cs="Times New Roman"/>
          <w:sz w:val="28"/>
          <w:szCs w:val="28"/>
        </w:rPr>
        <w:t xml:space="preserve"> к</w:t>
      </w:r>
      <w:r w:rsidR="00AA0533" w:rsidRPr="00CE026A">
        <w:rPr>
          <w:rFonts w:ascii="Times New Roman" w:hAnsi="Times New Roman" w:cs="Times New Roman"/>
          <w:sz w:val="28"/>
          <w:szCs w:val="28"/>
        </w:rPr>
        <w:t>азначейства о прогнозном</w:t>
      </w:r>
      <w:r w:rsidR="00346D0C" w:rsidRPr="00CE026A">
        <w:rPr>
          <w:rFonts w:ascii="Times New Roman" w:hAnsi="Times New Roman" w:cs="Times New Roman"/>
          <w:sz w:val="28"/>
          <w:szCs w:val="28"/>
        </w:rPr>
        <w:t xml:space="preserve"> план</w:t>
      </w:r>
      <w:r w:rsidR="00AA0533" w:rsidRPr="00CE026A">
        <w:rPr>
          <w:rFonts w:ascii="Times New Roman" w:hAnsi="Times New Roman" w:cs="Times New Roman"/>
          <w:sz w:val="28"/>
          <w:szCs w:val="28"/>
        </w:rPr>
        <w:t>е</w:t>
      </w:r>
      <w:r w:rsidR="00346D0C" w:rsidRPr="00CE026A">
        <w:rPr>
          <w:rFonts w:ascii="Times New Roman" w:hAnsi="Times New Roman" w:cs="Times New Roman"/>
          <w:sz w:val="28"/>
          <w:szCs w:val="28"/>
        </w:rPr>
        <w:t xml:space="preserve"> поступлений доходов.</w:t>
      </w:r>
    </w:p>
    <w:p w:rsidR="00FB293B" w:rsidRPr="00CE026A" w:rsidRDefault="00804F9A" w:rsidP="001D54A4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026A">
        <w:rPr>
          <w:rFonts w:ascii="Times New Roman" w:hAnsi="Times New Roman" w:cs="Times New Roman"/>
          <w:sz w:val="28"/>
          <w:szCs w:val="28"/>
        </w:rPr>
        <w:t>Доходы</w:t>
      </w:r>
      <w:r w:rsidR="00ED2E17" w:rsidRPr="00CE026A">
        <w:rPr>
          <w:rFonts w:ascii="Times New Roman" w:hAnsi="Times New Roman" w:cs="Times New Roman"/>
          <w:sz w:val="28"/>
          <w:szCs w:val="28"/>
        </w:rPr>
        <w:t xml:space="preserve"> от транспортного налога физических лиц зачисляются в консолидированный бюджет Владимирской области по нормативу 100% и распределяются в бюджеты муниципальных образований по нормативу 50%. Прогноз поступлений в бюджет города от указанного источника осуществлен главным администратором доходов (Федеральной налоговой службой). </w:t>
      </w:r>
      <w:r w:rsidR="00FB293B" w:rsidRPr="00CE026A">
        <w:rPr>
          <w:rFonts w:ascii="Times New Roman" w:hAnsi="Times New Roman" w:cs="Times New Roman"/>
          <w:sz w:val="28"/>
          <w:szCs w:val="28"/>
        </w:rPr>
        <w:t xml:space="preserve">Объем поступлений в </w:t>
      </w:r>
      <w:proofErr w:type="gramStart"/>
      <w:r w:rsidR="00FB293B" w:rsidRPr="00CE026A">
        <w:rPr>
          <w:rFonts w:ascii="Times New Roman" w:hAnsi="Times New Roman" w:cs="Times New Roman"/>
          <w:sz w:val="28"/>
          <w:szCs w:val="28"/>
        </w:rPr>
        <w:t>бюджет</w:t>
      </w:r>
      <w:proofErr w:type="gramEnd"/>
      <w:r w:rsidR="00FB293B" w:rsidRPr="00CE026A">
        <w:rPr>
          <w:rFonts w:ascii="Times New Roman" w:hAnsi="Times New Roman" w:cs="Times New Roman"/>
          <w:sz w:val="28"/>
          <w:szCs w:val="28"/>
        </w:rPr>
        <w:t xml:space="preserve"> ЗАТО г. Радужный Владимирской области от транспортного налога с физических лиц </w:t>
      </w:r>
      <w:r w:rsidR="00ED2E17" w:rsidRPr="00CE026A">
        <w:rPr>
          <w:rFonts w:ascii="Times New Roman" w:hAnsi="Times New Roman" w:cs="Times New Roman"/>
          <w:sz w:val="28"/>
          <w:szCs w:val="28"/>
        </w:rPr>
        <w:t>запланирован в объеме</w:t>
      </w:r>
      <w:r w:rsidR="00A65810" w:rsidRPr="00CE026A">
        <w:rPr>
          <w:rFonts w:ascii="Times New Roman" w:hAnsi="Times New Roman" w:cs="Times New Roman"/>
          <w:sz w:val="28"/>
          <w:szCs w:val="28"/>
        </w:rPr>
        <w:t xml:space="preserve"> 8 950,0 </w:t>
      </w:r>
      <w:r w:rsidR="00ED2E17" w:rsidRPr="00CE026A">
        <w:rPr>
          <w:rFonts w:ascii="Times New Roman" w:hAnsi="Times New Roman" w:cs="Times New Roman"/>
          <w:sz w:val="28"/>
          <w:szCs w:val="28"/>
        </w:rPr>
        <w:t>тыс. рублей на 202</w:t>
      </w:r>
      <w:r w:rsidR="00EA6E24" w:rsidRPr="00CE026A">
        <w:rPr>
          <w:rFonts w:ascii="Times New Roman" w:hAnsi="Times New Roman" w:cs="Times New Roman"/>
          <w:sz w:val="28"/>
          <w:szCs w:val="28"/>
        </w:rPr>
        <w:t>3</w:t>
      </w:r>
      <w:r w:rsidR="00ED2E17" w:rsidRPr="00CE026A">
        <w:rPr>
          <w:rFonts w:ascii="Times New Roman" w:hAnsi="Times New Roman" w:cs="Times New Roman"/>
          <w:sz w:val="28"/>
          <w:szCs w:val="28"/>
        </w:rPr>
        <w:t xml:space="preserve"> год (95,</w:t>
      </w:r>
      <w:r w:rsidR="003A3958" w:rsidRPr="00CE026A">
        <w:rPr>
          <w:rFonts w:ascii="Times New Roman" w:hAnsi="Times New Roman" w:cs="Times New Roman"/>
          <w:sz w:val="28"/>
          <w:szCs w:val="28"/>
        </w:rPr>
        <w:t>4</w:t>
      </w:r>
      <w:r w:rsidR="00ED2E17" w:rsidRPr="00CE026A">
        <w:rPr>
          <w:rFonts w:ascii="Times New Roman" w:hAnsi="Times New Roman" w:cs="Times New Roman"/>
          <w:sz w:val="28"/>
          <w:szCs w:val="28"/>
        </w:rPr>
        <w:t>% от планового показателя 202</w:t>
      </w:r>
      <w:r w:rsidR="00EA6E24" w:rsidRPr="00CE026A">
        <w:rPr>
          <w:rFonts w:ascii="Times New Roman" w:hAnsi="Times New Roman" w:cs="Times New Roman"/>
          <w:sz w:val="28"/>
          <w:szCs w:val="28"/>
        </w:rPr>
        <w:t>2</w:t>
      </w:r>
      <w:r w:rsidR="00ED2E17" w:rsidRPr="00CE026A">
        <w:rPr>
          <w:rFonts w:ascii="Times New Roman" w:hAnsi="Times New Roman" w:cs="Times New Roman"/>
          <w:sz w:val="28"/>
          <w:szCs w:val="28"/>
        </w:rPr>
        <w:t xml:space="preserve"> года), </w:t>
      </w:r>
      <w:r w:rsidR="00A65810" w:rsidRPr="00CE026A">
        <w:rPr>
          <w:rFonts w:ascii="Times New Roman" w:hAnsi="Times New Roman" w:cs="Times New Roman"/>
          <w:sz w:val="28"/>
          <w:szCs w:val="28"/>
        </w:rPr>
        <w:t>8 925,</w:t>
      </w:r>
      <w:r w:rsidR="00ED2E17" w:rsidRPr="00CE026A">
        <w:rPr>
          <w:rFonts w:ascii="Times New Roman" w:hAnsi="Times New Roman" w:cs="Times New Roman"/>
          <w:sz w:val="28"/>
          <w:szCs w:val="28"/>
        </w:rPr>
        <w:t>0 тыс. рублей на 202</w:t>
      </w:r>
      <w:r w:rsidR="00EA6E24" w:rsidRPr="00CE026A">
        <w:rPr>
          <w:rFonts w:ascii="Times New Roman" w:hAnsi="Times New Roman" w:cs="Times New Roman"/>
          <w:sz w:val="28"/>
          <w:szCs w:val="28"/>
        </w:rPr>
        <w:t>4</w:t>
      </w:r>
      <w:r w:rsidR="00ED2E17" w:rsidRPr="00CE026A">
        <w:rPr>
          <w:rFonts w:ascii="Times New Roman" w:hAnsi="Times New Roman" w:cs="Times New Roman"/>
          <w:sz w:val="28"/>
          <w:szCs w:val="28"/>
        </w:rPr>
        <w:t xml:space="preserve"> год, </w:t>
      </w:r>
      <w:r w:rsidR="00A65810" w:rsidRPr="00CE026A">
        <w:rPr>
          <w:rFonts w:ascii="Times New Roman" w:hAnsi="Times New Roman" w:cs="Times New Roman"/>
          <w:sz w:val="28"/>
          <w:szCs w:val="28"/>
        </w:rPr>
        <w:t>8 930,</w:t>
      </w:r>
      <w:r w:rsidR="00ED2E17" w:rsidRPr="00CE026A">
        <w:rPr>
          <w:rFonts w:ascii="Times New Roman" w:hAnsi="Times New Roman" w:cs="Times New Roman"/>
          <w:sz w:val="28"/>
          <w:szCs w:val="28"/>
        </w:rPr>
        <w:t>0 тыс. рублей на 202</w:t>
      </w:r>
      <w:r w:rsidR="00EA6E24" w:rsidRPr="00CE026A">
        <w:rPr>
          <w:rFonts w:ascii="Times New Roman" w:hAnsi="Times New Roman" w:cs="Times New Roman"/>
          <w:sz w:val="28"/>
          <w:szCs w:val="28"/>
        </w:rPr>
        <w:t>5</w:t>
      </w:r>
      <w:r w:rsidR="00ED2E17" w:rsidRPr="00CE026A">
        <w:rPr>
          <w:rFonts w:ascii="Times New Roman" w:hAnsi="Times New Roman" w:cs="Times New Roman"/>
          <w:sz w:val="28"/>
          <w:szCs w:val="28"/>
        </w:rPr>
        <w:t xml:space="preserve"> год.</w:t>
      </w:r>
    </w:p>
    <w:sectPr w:rsidR="00FB293B" w:rsidRPr="00CE026A" w:rsidSect="00CE026A">
      <w:headerReference w:type="even" r:id="rId8"/>
      <w:headerReference w:type="default" r:id="rId9"/>
      <w:pgSz w:w="11906" w:h="16838" w:code="9"/>
      <w:pgMar w:top="1134" w:right="709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0104" w:rsidRDefault="003D0104" w:rsidP="003D5462">
      <w:r>
        <w:separator/>
      </w:r>
    </w:p>
  </w:endnote>
  <w:endnote w:type="continuationSeparator" w:id="0">
    <w:p w:rsidR="003D0104" w:rsidRDefault="003D0104" w:rsidP="003D54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0104" w:rsidRDefault="003D0104" w:rsidP="003D5462">
      <w:r>
        <w:separator/>
      </w:r>
    </w:p>
  </w:footnote>
  <w:footnote w:type="continuationSeparator" w:id="0">
    <w:p w:rsidR="003D0104" w:rsidRDefault="003D0104" w:rsidP="003D546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0132" w:rsidRDefault="008F1F6B" w:rsidP="00916D39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CD0132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CD0132">
      <w:rPr>
        <w:rStyle w:val="ac"/>
        <w:noProof/>
      </w:rPr>
      <w:t>12</w:t>
    </w:r>
    <w:r>
      <w:rPr>
        <w:rStyle w:val="ac"/>
      </w:rPr>
      <w:fldChar w:fldCharType="end"/>
    </w:r>
  </w:p>
  <w:p w:rsidR="00CD0132" w:rsidRDefault="00CD0132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0132" w:rsidRDefault="008F1F6B" w:rsidP="00916D39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CD0132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3E5409">
      <w:rPr>
        <w:rStyle w:val="ac"/>
        <w:noProof/>
      </w:rPr>
      <w:t>13</w:t>
    </w:r>
    <w:r>
      <w:rPr>
        <w:rStyle w:val="ac"/>
      </w:rPr>
      <w:fldChar w:fldCharType="end"/>
    </w:r>
  </w:p>
  <w:p w:rsidR="00CD0132" w:rsidRDefault="00CD0132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B13E6"/>
    <w:multiLevelType w:val="hybridMultilevel"/>
    <w:tmpl w:val="07269B04"/>
    <w:lvl w:ilvl="0" w:tplc="CF4051CA">
      <w:start w:val="1"/>
      <w:numFmt w:val="upperRoman"/>
      <w:lvlText w:val="%1."/>
      <w:lvlJc w:val="left"/>
      <w:pPr>
        <w:ind w:left="1004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6425914"/>
    <w:multiLevelType w:val="hybridMultilevel"/>
    <w:tmpl w:val="69BE25E6"/>
    <w:lvl w:ilvl="0" w:tplc="B7A6FD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A1D4946"/>
    <w:multiLevelType w:val="hybridMultilevel"/>
    <w:tmpl w:val="7136812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43817CA8"/>
    <w:multiLevelType w:val="hybridMultilevel"/>
    <w:tmpl w:val="15F49990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 w:grammar="clean"/>
  <w:documentProtection w:formatting="1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5E0D"/>
    <w:rsid w:val="00003A97"/>
    <w:rsid w:val="000051D3"/>
    <w:rsid w:val="00006823"/>
    <w:rsid w:val="00006F43"/>
    <w:rsid w:val="00010EBB"/>
    <w:rsid w:val="0001148D"/>
    <w:rsid w:val="00015FA6"/>
    <w:rsid w:val="000164E7"/>
    <w:rsid w:val="00021C3A"/>
    <w:rsid w:val="00021E5D"/>
    <w:rsid w:val="0003116E"/>
    <w:rsid w:val="00031321"/>
    <w:rsid w:val="000329F0"/>
    <w:rsid w:val="00033D51"/>
    <w:rsid w:val="00034652"/>
    <w:rsid w:val="00037810"/>
    <w:rsid w:val="00040EF2"/>
    <w:rsid w:val="0004401C"/>
    <w:rsid w:val="0004433B"/>
    <w:rsid w:val="00046882"/>
    <w:rsid w:val="00047A8D"/>
    <w:rsid w:val="00051B99"/>
    <w:rsid w:val="000520FA"/>
    <w:rsid w:val="00052212"/>
    <w:rsid w:val="000527CB"/>
    <w:rsid w:val="00054369"/>
    <w:rsid w:val="00056D32"/>
    <w:rsid w:val="0006186E"/>
    <w:rsid w:val="00062827"/>
    <w:rsid w:val="00062AAA"/>
    <w:rsid w:val="000634F1"/>
    <w:rsid w:val="00064B2E"/>
    <w:rsid w:val="00064BCF"/>
    <w:rsid w:val="000669A3"/>
    <w:rsid w:val="00070779"/>
    <w:rsid w:val="0007667C"/>
    <w:rsid w:val="00080486"/>
    <w:rsid w:val="00082B9F"/>
    <w:rsid w:val="00087E47"/>
    <w:rsid w:val="000A1B32"/>
    <w:rsid w:val="000A21DE"/>
    <w:rsid w:val="000A30BD"/>
    <w:rsid w:val="000A4A33"/>
    <w:rsid w:val="000A5D9B"/>
    <w:rsid w:val="000A6467"/>
    <w:rsid w:val="000B0EFD"/>
    <w:rsid w:val="000B271C"/>
    <w:rsid w:val="000B37D0"/>
    <w:rsid w:val="000B4200"/>
    <w:rsid w:val="000B427E"/>
    <w:rsid w:val="000B5A59"/>
    <w:rsid w:val="000C1A19"/>
    <w:rsid w:val="000C20EE"/>
    <w:rsid w:val="000D02D0"/>
    <w:rsid w:val="000D2F5F"/>
    <w:rsid w:val="000D3429"/>
    <w:rsid w:val="000D45E4"/>
    <w:rsid w:val="000D7925"/>
    <w:rsid w:val="000D7BA0"/>
    <w:rsid w:val="000E5792"/>
    <w:rsid w:val="000F0AAA"/>
    <w:rsid w:val="000F6CFD"/>
    <w:rsid w:val="001002DA"/>
    <w:rsid w:val="00100BEE"/>
    <w:rsid w:val="00103ABF"/>
    <w:rsid w:val="0010689C"/>
    <w:rsid w:val="00112755"/>
    <w:rsid w:val="00112829"/>
    <w:rsid w:val="00114957"/>
    <w:rsid w:val="00114B52"/>
    <w:rsid w:val="00115B29"/>
    <w:rsid w:val="0011606D"/>
    <w:rsid w:val="00120781"/>
    <w:rsid w:val="0012148D"/>
    <w:rsid w:val="001225BB"/>
    <w:rsid w:val="001226FB"/>
    <w:rsid w:val="00126E57"/>
    <w:rsid w:val="001272F9"/>
    <w:rsid w:val="001277F6"/>
    <w:rsid w:val="00127ED6"/>
    <w:rsid w:val="00127F13"/>
    <w:rsid w:val="0013093E"/>
    <w:rsid w:val="001319E7"/>
    <w:rsid w:val="0013349F"/>
    <w:rsid w:val="0013359C"/>
    <w:rsid w:val="00134654"/>
    <w:rsid w:val="001360C7"/>
    <w:rsid w:val="00136FAC"/>
    <w:rsid w:val="00137CE3"/>
    <w:rsid w:val="001421EF"/>
    <w:rsid w:val="001445C8"/>
    <w:rsid w:val="001470C5"/>
    <w:rsid w:val="001470D6"/>
    <w:rsid w:val="00147709"/>
    <w:rsid w:val="00150778"/>
    <w:rsid w:val="00150EB6"/>
    <w:rsid w:val="00153921"/>
    <w:rsid w:val="00154E2C"/>
    <w:rsid w:val="00160374"/>
    <w:rsid w:val="00161039"/>
    <w:rsid w:val="00165C49"/>
    <w:rsid w:val="00166038"/>
    <w:rsid w:val="00166EEB"/>
    <w:rsid w:val="00167896"/>
    <w:rsid w:val="001705AC"/>
    <w:rsid w:val="001710BC"/>
    <w:rsid w:val="00171C3D"/>
    <w:rsid w:val="001733D1"/>
    <w:rsid w:val="00174745"/>
    <w:rsid w:val="0017677C"/>
    <w:rsid w:val="001807F4"/>
    <w:rsid w:val="001822BA"/>
    <w:rsid w:val="00183CBD"/>
    <w:rsid w:val="00184F3E"/>
    <w:rsid w:val="00187515"/>
    <w:rsid w:val="00191E06"/>
    <w:rsid w:val="001928A1"/>
    <w:rsid w:val="00193E9B"/>
    <w:rsid w:val="00194B00"/>
    <w:rsid w:val="00194D16"/>
    <w:rsid w:val="00196D67"/>
    <w:rsid w:val="00197CE2"/>
    <w:rsid w:val="001A038C"/>
    <w:rsid w:val="001A1099"/>
    <w:rsid w:val="001A1334"/>
    <w:rsid w:val="001A2C6D"/>
    <w:rsid w:val="001A2E5D"/>
    <w:rsid w:val="001B0000"/>
    <w:rsid w:val="001B093F"/>
    <w:rsid w:val="001B332B"/>
    <w:rsid w:val="001B54DA"/>
    <w:rsid w:val="001B6911"/>
    <w:rsid w:val="001B730A"/>
    <w:rsid w:val="001C0DA1"/>
    <w:rsid w:val="001C12B6"/>
    <w:rsid w:val="001C1B27"/>
    <w:rsid w:val="001C314E"/>
    <w:rsid w:val="001C3A42"/>
    <w:rsid w:val="001C4638"/>
    <w:rsid w:val="001C543C"/>
    <w:rsid w:val="001C569A"/>
    <w:rsid w:val="001C7116"/>
    <w:rsid w:val="001D00CD"/>
    <w:rsid w:val="001D0CBF"/>
    <w:rsid w:val="001D0CE1"/>
    <w:rsid w:val="001D2500"/>
    <w:rsid w:val="001D412F"/>
    <w:rsid w:val="001D54A4"/>
    <w:rsid w:val="001D696D"/>
    <w:rsid w:val="001E1F23"/>
    <w:rsid w:val="001E3B1E"/>
    <w:rsid w:val="001E3E63"/>
    <w:rsid w:val="001E47E4"/>
    <w:rsid w:val="001E6305"/>
    <w:rsid w:val="001E764B"/>
    <w:rsid w:val="001F2371"/>
    <w:rsid w:val="001F47C2"/>
    <w:rsid w:val="001F6A53"/>
    <w:rsid w:val="001F78B5"/>
    <w:rsid w:val="00200134"/>
    <w:rsid w:val="00201181"/>
    <w:rsid w:val="002017CB"/>
    <w:rsid w:val="00202921"/>
    <w:rsid w:val="0020295A"/>
    <w:rsid w:val="00203193"/>
    <w:rsid w:val="00203365"/>
    <w:rsid w:val="00203E62"/>
    <w:rsid w:val="00205F66"/>
    <w:rsid w:val="00207C97"/>
    <w:rsid w:val="00207D35"/>
    <w:rsid w:val="00213593"/>
    <w:rsid w:val="00214A81"/>
    <w:rsid w:val="0021547B"/>
    <w:rsid w:val="002210A8"/>
    <w:rsid w:val="002232B5"/>
    <w:rsid w:val="002248F7"/>
    <w:rsid w:val="002251D5"/>
    <w:rsid w:val="002267C6"/>
    <w:rsid w:val="00226BF3"/>
    <w:rsid w:val="00227C3F"/>
    <w:rsid w:val="00230243"/>
    <w:rsid w:val="002305C3"/>
    <w:rsid w:val="00230D43"/>
    <w:rsid w:val="00231773"/>
    <w:rsid w:val="00232C10"/>
    <w:rsid w:val="00234F5E"/>
    <w:rsid w:val="00235D84"/>
    <w:rsid w:val="00236AA0"/>
    <w:rsid w:val="00237896"/>
    <w:rsid w:val="00242F46"/>
    <w:rsid w:val="002461EA"/>
    <w:rsid w:val="00250935"/>
    <w:rsid w:val="0025202E"/>
    <w:rsid w:val="00252597"/>
    <w:rsid w:val="00254B94"/>
    <w:rsid w:val="002550AE"/>
    <w:rsid w:val="00255A9E"/>
    <w:rsid w:val="00255D60"/>
    <w:rsid w:val="00256284"/>
    <w:rsid w:val="00257ADC"/>
    <w:rsid w:val="00262045"/>
    <w:rsid w:val="002634B6"/>
    <w:rsid w:val="002709BE"/>
    <w:rsid w:val="00271C9D"/>
    <w:rsid w:val="0027385F"/>
    <w:rsid w:val="0027493D"/>
    <w:rsid w:val="00274FB7"/>
    <w:rsid w:val="00277909"/>
    <w:rsid w:val="002807F8"/>
    <w:rsid w:val="00282CBB"/>
    <w:rsid w:val="0028577C"/>
    <w:rsid w:val="00286020"/>
    <w:rsid w:val="00286763"/>
    <w:rsid w:val="0028745C"/>
    <w:rsid w:val="00291312"/>
    <w:rsid w:val="00292518"/>
    <w:rsid w:val="00293513"/>
    <w:rsid w:val="00293F35"/>
    <w:rsid w:val="0029411C"/>
    <w:rsid w:val="00296A91"/>
    <w:rsid w:val="0029719A"/>
    <w:rsid w:val="002A2A41"/>
    <w:rsid w:val="002A2F7A"/>
    <w:rsid w:val="002A3A88"/>
    <w:rsid w:val="002A74F9"/>
    <w:rsid w:val="002B1663"/>
    <w:rsid w:val="002B37E4"/>
    <w:rsid w:val="002B4838"/>
    <w:rsid w:val="002B647F"/>
    <w:rsid w:val="002B75DB"/>
    <w:rsid w:val="002B78C7"/>
    <w:rsid w:val="002C3FA8"/>
    <w:rsid w:val="002C473C"/>
    <w:rsid w:val="002C533B"/>
    <w:rsid w:val="002C7965"/>
    <w:rsid w:val="002D1BA8"/>
    <w:rsid w:val="002D3279"/>
    <w:rsid w:val="002D3D46"/>
    <w:rsid w:val="002D446D"/>
    <w:rsid w:val="002D7379"/>
    <w:rsid w:val="002D74F6"/>
    <w:rsid w:val="002E1EFA"/>
    <w:rsid w:val="002E318F"/>
    <w:rsid w:val="002E615D"/>
    <w:rsid w:val="002E6515"/>
    <w:rsid w:val="002F0823"/>
    <w:rsid w:val="002F5424"/>
    <w:rsid w:val="002F6319"/>
    <w:rsid w:val="002F7B4A"/>
    <w:rsid w:val="00300EC8"/>
    <w:rsid w:val="0030248A"/>
    <w:rsid w:val="003043C8"/>
    <w:rsid w:val="00304B6D"/>
    <w:rsid w:val="00304BB8"/>
    <w:rsid w:val="00307E45"/>
    <w:rsid w:val="003102A7"/>
    <w:rsid w:val="003116B2"/>
    <w:rsid w:val="003128AF"/>
    <w:rsid w:val="00312FC9"/>
    <w:rsid w:val="00315B44"/>
    <w:rsid w:val="00321683"/>
    <w:rsid w:val="003241B7"/>
    <w:rsid w:val="0033012C"/>
    <w:rsid w:val="0033243A"/>
    <w:rsid w:val="00336865"/>
    <w:rsid w:val="003435DD"/>
    <w:rsid w:val="00346058"/>
    <w:rsid w:val="00346D0C"/>
    <w:rsid w:val="00347521"/>
    <w:rsid w:val="00347F94"/>
    <w:rsid w:val="003511FC"/>
    <w:rsid w:val="003536C0"/>
    <w:rsid w:val="00355458"/>
    <w:rsid w:val="00355F74"/>
    <w:rsid w:val="003570AB"/>
    <w:rsid w:val="00360A44"/>
    <w:rsid w:val="0036108E"/>
    <w:rsid w:val="0036195C"/>
    <w:rsid w:val="00363440"/>
    <w:rsid w:val="00364B5E"/>
    <w:rsid w:val="00370B84"/>
    <w:rsid w:val="00375FB5"/>
    <w:rsid w:val="00376BFD"/>
    <w:rsid w:val="00377AB8"/>
    <w:rsid w:val="00377F15"/>
    <w:rsid w:val="00380E9B"/>
    <w:rsid w:val="00386504"/>
    <w:rsid w:val="003867F8"/>
    <w:rsid w:val="00387ED8"/>
    <w:rsid w:val="003956F9"/>
    <w:rsid w:val="00397A00"/>
    <w:rsid w:val="003A104A"/>
    <w:rsid w:val="003A3958"/>
    <w:rsid w:val="003A3D34"/>
    <w:rsid w:val="003A3DB3"/>
    <w:rsid w:val="003A5D66"/>
    <w:rsid w:val="003A662F"/>
    <w:rsid w:val="003B5A1D"/>
    <w:rsid w:val="003C0645"/>
    <w:rsid w:val="003C08BC"/>
    <w:rsid w:val="003C1443"/>
    <w:rsid w:val="003C1D5F"/>
    <w:rsid w:val="003C4A76"/>
    <w:rsid w:val="003C6DFF"/>
    <w:rsid w:val="003C6EB8"/>
    <w:rsid w:val="003C74FB"/>
    <w:rsid w:val="003D0104"/>
    <w:rsid w:val="003D260B"/>
    <w:rsid w:val="003D28CD"/>
    <w:rsid w:val="003D3602"/>
    <w:rsid w:val="003D5462"/>
    <w:rsid w:val="003D58DF"/>
    <w:rsid w:val="003D5C59"/>
    <w:rsid w:val="003D7D0D"/>
    <w:rsid w:val="003E1F0E"/>
    <w:rsid w:val="003E3370"/>
    <w:rsid w:val="003E33BE"/>
    <w:rsid w:val="003E3A93"/>
    <w:rsid w:val="003E5409"/>
    <w:rsid w:val="003F18DD"/>
    <w:rsid w:val="003F19C0"/>
    <w:rsid w:val="003F7D4E"/>
    <w:rsid w:val="00400CE1"/>
    <w:rsid w:val="00400D17"/>
    <w:rsid w:val="00403F01"/>
    <w:rsid w:val="004046DE"/>
    <w:rsid w:val="00405872"/>
    <w:rsid w:val="00406730"/>
    <w:rsid w:val="00413E00"/>
    <w:rsid w:val="004147C3"/>
    <w:rsid w:val="00414946"/>
    <w:rsid w:val="004157DC"/>
    <w:rsid w:val="00417873"/>
    <w:rsid w:val="00420546"/>
    <w:rsid w:val="0042232B"/>
    <w:rsid w:val="004241C9"/>
    <w:rsid w:val="004320C1"/>
    <w:rsid w:val="00434F13"/>
    <w:rsid w:val="00436D26"/>
    <w:rsid w:val="004405A3"/>
    <w:rsid w:val="00444126"/>
    <w:rsid w:val="004474D0"/>
    <w:rsid w:val="00447FDC"/>
    <w:rsid w:val="00455534"/>
    <w:rsid w:val="00455C89"/>
    <w:rsid w:val="0045755D"/>
    <w:rsid w:val="00460DA2"/>
    <w:rsid w:val="00465E0D"/>
    <w:rsid w:val="004669A4"/>
    <w:rsid w:val="0046756D"/>
    <w:rsid w:val="004703AC"/>
    <w:rsid w:val="004712FD"/>
    <w:rsid w:val="004763B9"/>
    <w:rsid w:val="004764EE"/>
    <w:rsid w:val="004766E9"/>
    <w:rsid w:val="00476E14"/>
    <w:rsid w:val="00477711"/>
    <w:rsid w:val="0047786D"/>
    <w:rsid w:val="0048190B"/>
    <w:rsid w:val="00481E5A"/>
    <w:rsid w:val="004820F2"/>
    <w:rsid w:val="00483E9E"/>
    <w:rsid w:val="004858BD"/>
    <w:rsid w:val="004863CB"/>
    <w:rsid w:val="0048746A"/>
    <w:rsid w:val="00492A29"/>
    <w:rsid w:val="00494794"/>
    <w:rsid w:val="00495DDF"/>
    <w:rsid w:val="00496DDC"/>
    <w:rsid w:val="00496F2A"/>
    <w:rsid w:val="004A080F"/>
    <w:rsid w:val="004A1C32"/>
    <w:rsid w:val="004A23ED"/>
    <w:rsid w:val="004A4DFA"/>
    <w:rsid w:val="004A6EEC"/>
    <w:rsid w:val="004A7845"/>
    <w:rsid w:val="004A7C87"/>
    <w:rsid w:val="004B0FCD"/>
    <w:rsid w:val="004B13AC"/>
    <w:rsid w:val="004B44E8"/>
    <w:rsid w:val="004B489C"/>
    <w:rsid w:val="004B6AEE"/>
    <w:rsid w:val="004C05B5"/>
    <w:rsid w:val="004C095D"/>
    <w:rsid w:val="004C2F2C"/>
    <w:rsid w:val="004C4246"/>
    <w:rsid w:val="004C5DC0"/>
    <w:rsid w:val="004C6135"/>
    <w:rsid w:val="004C6E08"/>
    <w:rsid w:val="004C7407"/>
    <w:rsid w:val="004C7CDE"/>
    <w:rsid w:val="004D15AD"/>
    <w:rsid w:val="004D37A6"/>
    <w:rsid w:val="004D50D4"/>
    <w:rsid w:val="004D5330"/>
    <w:rsid w:val="004D5410"/>
    <w:rsid w:val="004D612D"/>
    <w:rsid w:val="004D617B"/>
    <w:rsid w:val="004D63BE"/>
    <w:rsid w:val="004D6C02"/>
    <w:rsid w:val="004D7AC7"/>
    <w:rsid w:val="004E3EF1"/>
    <w:rsid w:val="004E622F"/>
    <w:rsid w:val="004E64B8"/>
    <w:rsid w:val="004F1D8F"/>
    <w:rsid w:val="004F23ED"/>
    <w:rsid w:val="004F4D67"/>
    <w:rsid w:val="004F6A9A"/>
    <w:rsid w:val="004F7CAD"/>
    <w:rsid w:val="00500181"/>
    <w:rsid w:val="00500BEA"/>
    <w:rsid w:val="0050266B"/>
    <w:rsid w:val="00503FC4"/>
    <w:rsid w:val="00505782"/>
    <w:rsid w:val="00505BAC"/>
    <w:rsid w:val="00506CC3"/>
    <w:rsid w:val="00507DC0"/>
    <w:rsid w:val="005140BB"/>
    <w:rsid w:val="005153E6"/>
    <w:rsid w:val="00515595"/>
    <w:rsid w:val="00515DE6"/>
    <w:rsid w:val="005178C7"/>
    <w:rsid w:val="00520D14"/>
    <w:rsid w:val="00522D17"/>
    <w:rsid w:val="00524DC9"/>
    <w:rsid w:val="00525356"/>
    <w:rsid w:val="00525C9E"/>
    <w:rsid w:val="00530368"/>
    <w:rsid w:val="00530694"/>
    <w:rsid w:val="00531D8E"/>
    <w:rsid w:val="00534FA9"/>
    <w:rsid w:val="00535451"/>
    <w:rsid w:val="00536A3F"/>
    <w:rsid w:val="005411C5"/>
    <w:rsid w:val="005418DC"/>
    <w:rsid w:val="00541E59"/>
    <w:rsid w:val="00543B2D"/>
    <w:rsid w:val="00543CD5"/>
    <w:rsid w:val="00545409"/>
    <w:rsid w:val="00546276"/>
    <w:rsid w:val="0054739F"/>
    <w:rsid w:val="00550359"/>
    <w:rsid w:val="00554E76"/>
    <w:rsid w:val="0055761D"/>
    <w:rsid w:val="00560D3F"/>
    <w:rsid w:val="00561062"/>
    <w:rsid w:val="00561576"/>
    <w:rsid w:val="00561668"/>
    <w:rsid w:val="005644E0"/>
    <w:rsid w:val="00565B58"/>
    <w:rsid w:val="005663E7"/>
    <w:rsid w:val="005666D6"/>
    <w:rsid w:val="005668CD"/>
    <w:rsid w:val="00566947"/>
    <w:rsid w:val="00571579"/>
    <w:rsid w:val="005730FE"/>
    <w:rsid w:val="00573722"/>
    <w:rsid w:val="00577517"/>
    <w:rsid w:val="00580E03"/>
    <w:rsid w:val="00581235"/>
    <w:rsid w:val="0058195D"/>
    <w:rsid w:val="00582B4C"/>
    <w:rsid w:val="00582C70"/>
    <w:rsid w:val="00583ACA"/>
    <w:rsid w:val="0058665B"/>
    <w:rsid w:val="00590692"/>
    <w:rsid w:val="00590CCF"/>
    <w:rsid w:val="00591AEA"/>
    <w:rsid w:val="00592C55"/>
    <w:rsid w:val="00594166"/>
    <w:rsid w:val="005946FE"/>
    <w:rsid w:val="00597270"/>
    <w:rsid w:val="005A0B84"/>
    <w:rsid w:val="005A267F"/>
    <w:rsid w:val="005A2AE0"/>
    <w:rsid w:val="005A364C"/>
    <w:rsid w:val="005A4E01"/>
    <w:rsid w:val="005A580B"/>
    <w:rsid w:val="005A664C"/>
    <w:rsid w:val="005A6953"/>
    <w:rsid w:val="005A6CCC"/>
    <w:rsid w:val="005A7B07"/>
    <w:rsid w:val="005B0A0D"/>
    <w:rsid w:val="005B1814"/>
    <w:rsid w:val="005B1DF3"/>
    <w:rsid w:val="005B79C6"/>
    <w:rsid w:val="005C2A23"/>
    <w:rsid w:val="005C30A1"/>
    <w:rsid w:val="005D0DA1"/>
    <w:rsid w:val="005D12F2"/>
    <w:rsid w:val="005D21BB"/>
    <w:rsid w:val="005D3D2B"/>
    <w:rsid w:val="005D42FE"/>
    <w:rsid w:val="005D5940"/>
    <w:rsid w:val="005D5B2A"/>
    <w:rsid w:val="005D67B0"/>
    <w:rsid w:val="005D701F"/>
    <w:rsid w:val="005E4157"/>
    <w:rsid w:val="005E5296"/>
    <w:rsid w:val="005E6233"/>
    <w:rsid w:val="005E6C1E"/>
    <w:rsid w:val="005F08EB"/>
    <w:rsid w:val="005F0F3D"/>
    <w:rsid w:val="005F10F6"/>
    <w:rsid w:val="005F1E47"/>
    <w:rsid w:val="005F2B34"/>
    <w:rsid w:val="005F34D8"/>
    <w:rsid w:val="005F5F41"/>
    <w:rsid w:val="005F7D39"/>
    <w:rsid w:val="005F7FAA"/>
    <w:rsid w:val="006005FC"/>
    <w:rsid w:val="0060190A"/>
    <w:rsid w:val="00601E54"/>
    <w:rsid w:val="006028ED"/>
    <w:rsid w:val="00603423"/>
    <w:rsid w:val="00603791"/>
    <w:rsid w:val="00605BD6"/>
    <w:rsid w:val="00612A36"/>
    <w:rsid w:val="00617884"/>
    <w:rsid w:val="006208EF"/>
    <w:rsid w:val="0062200A"/>
    <w:rsid w:val="006230B9"/>
    <w:rsid w:val="00624882"/>
    <w:rsid w:val="00625A3F"/>
    <w:rsid w:val="00625D19"/>
    <w:rsid w:val="006260D7"/>
    <w:rsid w:val="00627E73"/>
    <w:rsid w:val="00632CB9"/>
    <w:rsid w:val="006412FB"/>
    <w:rsid w:val="00646AB8"/>
    <w:rsid w:val="00650EB1"/>
    <w:rsid w:val="00652854"/>
    <w:rsid w:val="00653C72"/>
    <w:rsid w:val="006540F7"/>
    <w:rsid w:val="0065432C"/>
    <w:rsid w:val="00656A2A"/>
    <w:rsid w:val="00656DD5"/>
    <w:rsid w:val="006600C0"/>
    <w:rsid w:val="00661F37"/>
    <w:rsid w:val="0066216C"/>
    <w:rsid w:val="00664E0C"/>
    <w:rsid w:val="0066722D"/>
    <w:rsid w:val="006678D0"/>
    <w:rsid w:val="0067237F"/>
    <w:rsid w:val="00673129"/>
    <w:rsid w:val="00674EDA"/>
    <w:rsid w:val="00675BCA"/>
    <w:rsid w:val="00676678"/>
    <w:rsid w:val="00676DC7"/>
    <w:rsid w:val="00681E54"/>
    <w:rsid w:val="0068443D"/>
    <w:rsid w:val="0068450D"/>
    <w:rsid w:val="00684F6C"/>
    <w:rsid w:val="00685303"/>
    <w:rsid w:val="006859F0"/>
    <w:rsid w:val="006868D2"/>
    <w:rsid w:val="00686A05"/>
    <w:rsid w:val="0068717D"/>
    <w:rsid w:val="00690491"/>
    <w:rsid w:val="0069186E"/>
    <w:rsid w:val="00691B7D"/>
    <w:rsid w:val="00693764"/>
    <w:rsid w:val="00693A83"/>
    <w:rsid w:val="00694967"/>
    <w:rsid w:val="00696D27"/>
    <w:rsid w:val="006A1218"/>
    <w:rsid w:val="006A32C6"/>
    <w:rsid w:val="006A5262"/>
    <w:rsid w:val="006A6DE6"/>
    <w:rsid w:val="006B2A84"/>
    <w:rsid w:val="006B355E"/>
    <w:rsid w:val="006B6A4D"/>
    <w:rsid w:val="006B703C"/>
    <w:rsid w:val="006C03BC"/>
    <w:rsid w:val="006C34F7"/>
    <w:rsid w:val="006C5B67"/>
    <w:rsid w:val="006C77E2"/>
    <w:rsid w:val="006D081E"/>
    <w:rsid w:val="006D40F8"/>
    <w:rsid w:val="006D4362"/>
    <w:rsid w:val="006D477D"/>
    <w:rsid w:val="006D75D3"/>
    <w:rsid w:val="006E13C1"/>
    <w:rsid w:val="006E5137"/>
    <w:rsid w:val="006E6E74"/>
    <w:rsid w:val="006E7918"/>
    <w:rsid w:val="006F0124"/>
    <w:rsid w:val="006F0B49"/>
    <w:rsid w:val="006F622C"/>
    <w:rsid w:val="00702B8B"/>
    <w:rsid w:val="00703F22"/>
    <w:rsid w:val="00705573"/>
    <w:rsid w:val="00706B54"/>
    <w:rsid w:val="0070725D"/>
    <w:rsid w:val="00715DF0"/>
    <w:rsid w:val="007239D7"/>
    <w:rsid w:val="00725102"/>
    <w:rsid w:val="007312CD"/>
    <w:rsid w:val="0073154E"/>
    <w:rsid w:val="007330F6"/>
    <w:rsid w:val="007338AE"/>
    <w:rsid w:val="007404FD"/>
    <w:rsid w:val="00741410"/>
    <w:rsid w:val="00743A17"/>
    <w:rsid w:val="00743AD6"/>
    <w:rsid w:val="00744760"/>
    <w:rsid w:val="00744927"/>
    <w:rsid w:val="00744AC3"/>
    <w:rsid w:val="00745395"/>
    <w:rsid w:val="00746ACE"/>
    <w:rsid w:val="00746F09"/>
    <w:rsid w:val="00747C14"/>
    <w:rsid w:val="0075135B"/>
    <w:rsid w:val="0075424E"/>
    <w:rsid w:val="00754DC7"/>
    <w:rsid w:val="00754E2B"/>
    <w:rsid w:val="0075576F"/>
    <w:rsid w:val="00755AD3"/>
    <w:rsid w:val="007610B3"/>
    <w:rsid w:val="007611CB"/>
    <w:rsid w:val="00763753"/>
    <w:rsid w:val="00765190"/>
    <w:rsid w:val="00765F73"/>
    <w:rsid w:val="00766B9C"/>
    <w:rsid w:val="00767AB8"/>
    <w:rsid w:val="00771B3D"/>
    <w:rsid w:val="00772549"/>
    <w:rsid w:val="0077272E"/>
    <w:rsid w:val="00772A4D"/>
    <w:rsid w:val="00774FB1"/>
    <w:rsid w:val="0077519B"/>
    <w:rsid w:val="00775AE7"/>
    <w:rsid w:val="00777496"/>
    <w:rsid w:val="00777D32"/>
    <w:rsid w:val="007800AD"/>
    <w:rsid w:val="0078201C"/>
    <w:rsid w:val="00784020"/>
    <w:rsid w:val="0079036B"/>
    <w:rsid w:val="00796872"/>
    <w:rsid w:val="007A0F32"/>
    <w:rsid w:val="007A2A31"/>
    <w:rsid w:val="007A4386"/>
    <w:rsid w:val="007A43E2"/>
    <w:rsid w:val="007A5E78"/>
    <w:rsid w:val="007A6836"/>
    <w:rsid w:val="007A7663"/>
    <w:rsid w:val="007B10C6"/>
    <w:rsid w:val="007B125C"/>
    <w:rsid w:val="007B5538"/>
    <w:rsid w:val="007C0008"/>
    <w:rsid w:val="007C14FD"/>
    <w:rsid w:val="007C275A"/>
    <w:rsid w:val="007C27E7"/>
    <w:rsid w:val="007C6515"/>
    <w:rsid w:val="007D13C6"/>
    <w:rsid w:val="007D43D8"/>
    <w:rsid w:val="007D54C1"/>
    <w:rsid w:val="007D55DB"/>
    <w:rsid w:val="007E49BD"/>
    <w:rsid w:val="007E577D"/>
    <w:rsid w:val="007E58F3"/>
    <w:rsid w:val="007F1C44"/>
    <w:rsid w:val="007F28E1"/>
    <w:rsid w:val="007F3D5C"/>
    <w:rsid w:val="007F3E3A"/>
    <w:rsid w:val="007F5C24"/>
    <w:rsid w:val="007F5C4D"/>
    <w:rsid w:val="008007D5"/>
    <w:rsid w:val="00802AD7"/>
    <w:rsid w:val="00803030"/>
    <w:rsid w:val="008041C2"/>
    <w:rsid w:val="00804F9A"/>
    <w:rsid w:val="00806044"/>
    <w:rsid w:val="00806385"/>
    <w:rsid w:val="00810389"/>
    <w:rsid w:val="00810E56"/>
    <w:rsid w:val="008116CC"/>
    <w:rsid w:val="008175FC"/>
    <w:rsid w:val="008218EE"/>
    <w:rsid w:val="00822B51"/>
    <w:rsid w:val="008249A1"/>
    <w:rsid w:val="00824D07"/>
    <w:rsid w:val="00826970"/>
    <w:rsid w:val="00827FBA"/>
    <w:rsid w:val="0083053C"/>
    <w:rsid w:val="008326AF"/>
    <w:rsid w:val="008329FF"/>
    <w:rsid w:val="00833B02"/>
    <w:rsid w:val="00836FA4"/>
    <w:rsid w:val="00841BC3"/>
    <w:rsid w:val="00842C37"/>
    <w:rsid w:val="0084381F"/>
    <w:rsid w:val="00844D78"/>
    <w:rsid w:val="0084507A"/>
    <w:rsid w:val="008451C6"/>
    <w:rsid w:val="00846DD9"/>
    <w:rsid w:val="00846E42"/>
    <w:rsid w:val="008535A6"/>
    <w:rsid w:val="00854D9C"/>
    <w:rsid w:val="008551F1"/>
    <w:rsid w:val="008574E3"/>
    <w:rsid w:val="00860797"/>
    <w:rsid w:val="0086254D"/>
    <w:rsid w:val="008626DC"/>
    <w:rsid w:val="008656BE"/>
    <w:rsid w:val="00865EAF"/>
    <w:rsid w:val="00866DAF"/>
    <w:rsid w:val="00867480"/>
    <w:rsid w:val="00873A7D"/>
    <w:rsid w:val="0087540F"/>
    <w:rsid w:val="00875AAC"/>
    <w:rsid w:val="008800AB"/>
    <w:rsid w:val="00880C1C"/>
    <w:rsid w:val="00880EFC"/>
    <w:rsid w:val="0088412C"/>
    <w:rsid w:val="008848DF"/>
    <w:rsid w:val="00885698"/>
    <w:rsid w:val="00886752"/>
    <w:rsid w:val="00886945"/>
    <w:rsid w:val="00887D73"/>
    <w:rsid w:val="00891AAA"/>
    <w:rsid w:val="008925F7"/>
    <w:rsid w:val="0089320A"/>
    <w:rsid w:val="00893AE3"/>
    <w:rsid w:val="00895BE7"/>
    <w:rsid w:val="008A2C79"/>
    <w:rsid w:val="008A65E7"/>
    <w:rsid w:val="008A66D5"/>
    <w:rsid w:val="008B120A"/>
    <w:rsid w:val="008B5A92"/>
    <w:rsid w:val="008B68F3"/>
    <w:rsid w:val="008C019A"/>
    <w:rsid w:val="008C0AF5"/>
    <w:rsid w:val="008C1D57"/>
    <w:rsid w:val="008C3F43"/>
    <w:rsid w:val="008C7199"/>
    <w:rsid w:val="008D2B6C"/>
    <w:rsid w:val="008D3D9D"/>
    <w:rsid w:val="008D5CAA"/>
    <w:rsid w:val="008D6992"/>
    <w:rsid w:val="008D70FA"/>
    <w:rsid w:val="008D7E94"/>
    <w:rsid w:val="008E0429"/>
    <w:rsid w:val="008E12C1"/>
    <w:rsid w:val="008E2E77"/>
    <w:rsid w:val="008E30A6"/>
    <w:rsid w:val="008E40EF"/>
    <w:rsid w:val="008E55F5"/>
    <w:rsid w:val="008E5FBE"/>
    <w:rsid w:val="008E68A2"/>
    <w:rsid w:val="008F0509"/>
    <w:rsid w:val="008F1F6B"/>
    <w:rsid w:val="008F5140"/>
    <w:rsid w:val="008F655A"/>
    <w:rsid w:val="008F7559"/>
    <w:rsid w:val="00900CE2"/>
    <w:rsid w:val="0090520C"/>
    <w:rsid w:val="00906EBA"/>
    <w:rsid w:val="00915037"/>
    <w:rsid w:val="00915506"/>
    <w:rsid w:val="00915667"/>
    <w:rsid w:val="00916D39"/>
    <w:rsid w:val="00920E31"/>
    <w:rsid w:val="00920EE4"/>
    <w:rsid w:val="009220BC"/>
    <w:rsid w:val="00922EC3"/>
    <w:rsid w:val="00924EDA"/>
    <w:rsid w:val="00927771"/>
    <w:rsid w:val="009328DC"/>
    <w:rsid w:val="00937570"/>
    <w:rsid w:val="00941203"/>
    <w:rsid w:val="00941907"/>
    <w:rsid w:val="0094285B"/>
    <w:rsid w:val="0094333F"/>
    <w:rsid w:val="009440E1"/>
    <w:rsid w:val="00944745"/>
    <w:rsid w:val="00944BD8"/>
    <w:rsid w:val="00946BCD"/>
    <w:rsid w:val="0095077D"/>
    <w:rsid w:val="00951042"/>
    <w:rsid w:val="00951775"/>
    <w:rsid w:val="00952B6A"/>
    <w:rsid w:val="00953A62"/>
    <w:rsid w:val="0095464F"/>
    <w:rsid w:val="00955A16"/>
    <w:rsid w:val="00956549"/>
    <w:rsid w:val="009574D1"/>
    <w:rsid w:val="00962CE9"/>
    <w:rsid w:val="00971927"/>
    <w:rsid w:val="009733ED"/>
    <w:rsid w:val="00975CB3"/>
    <w:rsid w:val="009775F0"/>
    <w:rsid w:val="00977D26"/>
    <w:rsid w:val="0098018C"/>
    <w:rsid w:val="00980263"/>
    <w:rsid w:val="00982099"/>
    <w:rsid w:val="00982D38"/>
    <w:rsid w:val="009851B8"/>
    <w:rsid w:val="009877C6"/>
    <w:rsid w:val="00990E53"/>
    <w:rsid w:val="009977E1"/>
    <w:rsid w:val="009A5D28"/>
    <w:rsid w:val="009B39ED"/>
    <w:rsid w:val="009B3BAB"/>
    <w:rsid w:val="009B59C7"/>
    <w:rsid w:val="009B5B80"/>
    <w:rsid w:val="009B659C"/>
    <w:rsid w:val="009B6E88"/>
    <w:rsid w:val="009C247A"/>
    <w:rsid w:val="009C28AD"/>
    <w:rsid w:val="009D4FBE"/>
    <w:rsid w:val="009D7590"/>
    <w:rsid w:val="009E0EB1"/>
    <w:rsid w:val="009E207D"/>
    <w:rsid w:val="009E2AD1"/>
    <w:rsid w:val="009E5CB6"/>
    <w:rsid w:val="009E65F5"/>
    <w:rsid w:val="009E6E96"/>
    <w:rsid w:val="009E7488"/>
    <w:rsid w:val="009F057A"/>
    <w:rsid w:val="009F19E6"/>
    <w:rsid w:val="009F2A54"/>
    <w:rsid w:val="009F3087"/>
    <w:rsid w:val="009F4103"/>
    <w:rsid w:val="009F590F"/>
    <w:rsid w:val="009F701D"/>
    <w:rsid w:val="009F78AE"/>
    <w:rsid w:val="00A00F9E"/>
    <w:rsid w:val="00A04613"/>
    <w:rsid w:val="00A1111D"/>
    <w:rsid w:val="00A12A55"/>
    <w:rsid w:val="00A14D79"/>
    <w:rsid w:val="00A15CD2"/>
    <w:rsid w:val="00A200C1"/>
    <w:rsid w:val="00A222C9"/>
    <w:rsid w:val="00A23B84"/>
    <w:rsid w:val="00A24464"/>
    <w:rsid w:val="00A24FB3"/>
    <w:rsid w:val="00A2538D"/>
    <w:rsid w:val="00A26C7E"/>
    <w:rsid w:val="00A31EE6"/>
    <w:rsid w:val="00A363E3"/>
    <w:rsid w:val="00A4008E"/>
    <w:rsid w:val="00A40495"/>
    <w:rsid w:val="00A411E4"/>
    <w:rsid w:val="00A42A68"/>
    <w:rsid w:val="00A4497C"/>
    <w:rsid w:val="00A4668E"/>
    <w:rsid w:val="00A47FE8"/>
    <w:rsid w:val="00A54A12"/>
    <w:rsid w:val="00A6014F"/>
    <w:rsid w:val="00A60603"/>
    <w:rsid w:val="00A61612"/>
    <w:rsid w:val="00A62678"/>
    <w:rsid w:val="00A65810"/>
    <w:rsid w:val="00A67275"/>
    <w:rsid w:val="00A7458F"/>
    <w:rsid w:val="00A75F10"/>
    <w:rsid w:val="00A772E1"/>
    <w:rsid w:val="00A77B03"/>
    <w:rsid w:val="00A82676"/>
    <w:rsid w:val="00A8297C"/>
    <w:rsid w:val="00A851AD"/>
    <w:rsid w:val="00A85A1F"/>
    <w:rsid w:val="00A85D32"/>
    <w:rsid w:val="00A87A84"/>
    <w:rsid w:val="00A9224C"/>
    <w:rsid w:val="00A950A7"/>
    <w:rsid w:val="00AA0533"/>
    <w:rsid w:val="00AA2373"/>
    <w:rsid w:val="00AA78AF"/>
    <w:rsid w:val="00AB349E"/>
    <w:rsid w:val="00AB50DF"/>
    <w:rsid w:val="00AB5A96"/>
    <w:rsid w:val="00AC0476"/>
    <w:rsid w:val="00AC1990"/>
    <w:rsid w:val="00AC1E0A"/>
    <w:rsid w:val="00AC38DF"/>
    <w:rsid w:val="00AC4EB3"/>
    <w:rsid w:val="00AC5DCF"/>
    <w:rsid w:val="00AD237C"/>
    <w:rsid w:val="00AD67F6"/>
    <w:rsid w:val="00AD7831"/>
    <w:rsid w:val="00AD7C65"/>
    <w:rsid w:val="00AE455A"/>
    <w:rsid w:val="00AE6628"/>
    <w:rsid w:val="00AF051D"/>
    <w:rsid w:val="00AF1201"/>
    <w:rsid w:val="00AF48C8"/>
    <w:rsid w:val="00AF50B3"/>
    <w:rsid w:val="00AF63CB"/>
    <w:rsid w:val="00AF6A7C"/>
    <w:rsid w:val="00AF6D6B"/>
    <w:rsid w:val="00AF7261"/>
    <w:rsid w:val="00B00A82"/>
    <w:rsid w:val="00B01078"/>
    <w:rsid w:val="00B018FB"/>
    <w:rsid w:val="00B0623D"/>
    <w:rsid w:val="00B1081B"/>
    <w:rsid w:val="00B12335"/>
    <w:rsid w:val="00B12B04"/>
    <w:rsid w:val="00B1506D"/>
    <w:rsid w:val="00B1556F"/>
    <w:rsid w:val="00B16A22"/>
    <w:rsid w:val="00B171EF"/>
    <w:rsid w:val="00B172AB"/>
    <w:rsid w:val="00B22FD6"/>
    <w:rsid w:val="00B2322C"/>
    <w:rsid w:val="00B23492"/>
    <w:rsid w:val="00B24E9E"/>
    <w:rsid w:val="00B259C6"/>
    <w:rsid w:val="00B261C0"/>
    <w:rsid w:val="00B26967"/>
    <w:rsid w:val="00B33426"/>
    <w:rsid w:val="00B33FDA"/>
    <w:rsid w:val="00B341C6"/>
    <w:rsid w:val="00B37100"/>
    <w:rsid w:val="00B37F3B"/>
    <w:rsid w:val="00B401BC"/>
    <w:rsid w:val="00B40C2D"/>
    <w:rsid w:val="00B50E68"/>
    <w:rsid w:val="00B51391"/>
    <w:rsid w:val="00B51A45"/>
    <w:rsid w:val="00B53A43"/>
    <w:rsid w:val="00B557DE"/>
    <w:rsid w:val="00B61BF3"/>
    <w:rsid w:val="00B62421"/>
    <w:rsid w:val="00B638A5"/>
    <w:rsid w:val="00B63E2B"/>
    <w:rsid w:val="00B65855"/>
    <w:rsid w:val="00B65F30"/>
    <w:rsid w:val="00B66514"/>
    <w:rsid w:val="00B706B6"/>
    <w:rsid w:val="00B70921"/>
    <w:rsid w:val="00B72B1C"/>
    <w:rsid w:val="00B72D8D"/>
    <w:rsid w:val="00B75C58"/>
    <w:rsid w:val="00B771E8"/>
    <w:rsid w:val="00B77F9F"/>
    <w:rsid w:val="00B80296"/>
    <w:rsid w:val="00B80EBA"/>
    <w:rsid w:val="00B84514"/>
    <w:rsid w:val="00B87CCD"/>
    <w:rsid w:val="00B87D87"/>
    <w:rsid w:val="00B9036B"/>
    <w:rsid w:val="00B94494"/>
    <w:rsid w:val="00BA1116"/>
    <w:rsid w:val="00BA44EF"/>
    <w:rsid w:val="00BA70C8"/>
    <w:rsid w:val="00BB1372"/>
    <w:rsid w:val="00BB1F78"/>
    <w:rsid w:val="00BB3064"/>
    <w:rsid w:val="00BB4E42"/>
    <w:rsid w:val="00BB5832"/>
    <w:rsid w:val="00BB6A5B"/>
    <w:rsid w:val="00BC0356"/>
    <w:rsid w:val="00BC1A6F"/>
    <w:rsid w:val="00BC33C0"/>
    <w:rsid w:val="00BC3671"/>
    <w:rsid w:val="00BC4FFA"/>
    <w:rsid w:val="00BC5F8E"/>
    <w:rsid w:val="00BC6C2B"/>
    <w:rsid w:val="00BD0E30"/>
    <w:rsid w:val="00BD2C98"/>
    <w:rsid w:val="00BD41EE"/>
    <w:rsid w:val="00BD4F4C"/>
    <w:rsid w:val="00BD6C0F"/>
    <w:rsid w:val="00BE0E78"/>
    <w:rsid w:val="00BE1DB6"/>
    <w:rsid w:val="00BE2BBA"/>
    <w:rsid w:val="00BE4177"/>
    <w:rsid w:val="00BE485C"/>
    <w:rsid w:val="00BE48D7"/>
    <w:rsid w:val="00BE4C2B"/>
    <w:rsid w:val="00BE5738"/>
    <w:rsid w:val="00BF3AE7"/>
    <w:rsid w:val="00BF7C72"/>
    <w:rsid w:val="00C011A6"/>
    <w:rsid w:val="00C05A20"/>
    <w:rsid w:val="00C07D81"/>
    <w:rsid w:val="00C13967"/>
    <w:rsid w:val="00C155F2"/>
    <w:rsid w:val="00C15667"/>
    <w:rsid w:val="00C15A55"/>
    <w:rsid w:val="00C20E9B"/>
    <w:rsid w:val="00C22CB6"/>
    <w:rsid w:val="00C2437F"/>
    <w:rsid w:val="00C260DB"/>
    <w:rsid w:val="00C30100"/>
    <w:rsid w:val="00C31274"/>
    <w:rsid w:val="00C31F39"/>
    <w:rsid w:val="00C37178"/>
    <w:rsid w:val="00C4595A"/>
    <w:rsid w:val="00C45C46"/>
    <w:rsid w:val="00C47D56"/>
    <w:rsid w:val="00C47FC8"/>
    <w:rsid w:val="00C525A4"/>
    <w:rsid w:val="00C53907"/>
    <w:rsid w:val="00C54A92"/>
    <w:rsid w:val="00C54E5F"/>
    <w:rsid w:val="00C5646F"/>
    <w:rsid w:val="00C6302E"/>
    <w:rsid w:val="00C6311B"/>
    <w:rsid w:val="00C64063"/>
    <w:rsid w:val="00C6426C"/>
    <w:rsid w:val="00C6736B"/>
    <w:rsid w:val="00C675D5"/>
    <w:rsid w:val="00C73B61"/>
    <w:rsid w:val="00C7569E"/>
    <w:rsid w:val="00C802BD"/>
    <w:rsid w:val="00C8123C"/>
    <w:rsid w:val="00C8312C"/>
    <w:rsid w:val="00C834E8"/>
    <w:rsid w:val="00C85077"/>
    <w:rsid w:val="00C94D11"/>
    <w:rsid w:val="00C9512F"/>
    <w:rsid w:val="00C9626D"/>
    <w:rsid w:val="00C9714D"/>
    <w:rsid w:val="00C97DBB"/>
    <w:rsid w:val="00CA070D"/>
    <w:rsid w:val="00CA0E4F"/>
    <w:rsid w:val="00CA32BA"/>
    <w:rsid w:val="00CA6AE2"/>
    <w:rsid w:val="00CA6B54"/>
    <w:rsid w:val="00CB0F54"/>
    <w:rsid w:val="00CB2EAC"/>
    <w:rsid w:val="00CB5230"/>
    <w:rsid w:val="00CB5CAF"/>
    <w:rsid w:val="00CB62B7"/>
    <w:rsid w:val="00CB6909"/>
    <w:rsid w:val="00CB7D9F"/>
    <w:rsid w:val="00CC0916"/>
    <w:rsid w:val="00CC2ECE"/>
    <w:rsid w:val="00CC61A3"/>
    <w:rsid w:val="00CC6C7E"/>
    <w:rsid w:val="00CC7FAF"/>
    <w:rsid w:val="00CD0132"/>
    <w:rsid w:val="00CD256D"/>
    <w:rsid w:val="00CD292C"/>
    <w:rsid w:val="00CD319A"/>
    <w:rsid w:val="00CD32FD"/>
    <w:rsid w:val="00CD3706"/>
    <w:rsid w:val="00CD41FF"/>
    <w:rsid w:val="00CD4C41"/>
    <w:rsid w:val="00CD56E3"/>
    <w:rsid w:val="00CD5A06"/>
    <w:rsid w:val="00CD6581"/>
    <w:rsid w:val="00CD7CD3"/>
    <w:rsid w:val="00CE026A"/>
    <w:rsid w:val="00CE07BC"/>
    <w:rsid w:val="00CE0D18"/>
    <w:rsid w:val="00CE6651"/>
    <w:rsid w:val="00CE67C0"/>
    <w:rsid w:val="00CE71D6"/>
    <w:rsid w:val="00CF3CE7"/>
    <w:rsid w:val="00CF449B"/>
    <w:rsid w:val="00CF53F4"/>
    <w:rsid w:val="00CF6F6A"/>
    <w:rsid w:val="00D05772"/>
    <w:rsid w:val="00D06DAB"/>
    <w:rsid w:val="00D06E55"/>
    <w:rsid w:val="00D06FB9"/>
    <w:rsid w:val="00D10A08"/>
    <w:rsid w:val="00D115E9"/>
    <w:rsid w:val="00D1705E"/>
    <w:rsid w:val="00D1749B"/>
    <w:rsid w:val="00D21D5B"/>
    <w:rsid w:val="00D22C94"/>
    <w:rsid w:val="00D230AB"/>
    <w:rsid w:val="00D2682F"/>
    <w:rsid w:val="00D27F9A"/>
    <w:rsid w:val="00D27FEC"/>
    <w:rsid w:val="00D42C84"/>
    <w:rsid w:val="00D45106"/>
    <w:rsid w:val="00D470B5"/>
    <w:rsid w:val="00D50A97"/>
    <w:rsid w:val="00D5111A"/>
    <w:rsid w:val="00D5456F"/>
    <w:rsid w:val="00D561B1"/>
    <w:rsid w:val="00D620DB"/>
    <w:rsid w:val="00D6392D"/>
    <w:rsid w:val="00D646CA"/>
    <w:rsid w:val="00D66463"/>
    <w:rsid w:val="00D673F9"/>
    <w:rsid w:val="00D7033B"/>
    <w:rsid w:val="00D709C4"/>
    <w:rsid w:val="00D75763"/>
    <w:rsid w:val="00D803B3"/>
    <w:rsid w:val="00D826C4"/>
    <w:rsid w:val="00D82AFB"/>
    <w:rsid w:val="00D83772"/>
    <w:rsid w:val="00D87714"/>
    <w:rsid w:val="00D903E8"/>
    <w:rsid w:val="00D95951"/>
    <w:rsid w:val="00D9752C"/>
    <w:rsid w:val="00DA350E"/>
    <w:rsid w:val="00DA3C72"/>
    <w:rsid w:val="00DA5631"/>
    <w:rsid w:val="00DA5AFC"/>
    <w:rsid w:val="00DA6994"/>
    <w:rsid w:val="00DB1001"/>
    <w:rsid w:val="00DB22B9"/>
    <w:rsid w:val="00DB2434"/>
    <w:rsid w:val="00DB2D69"/>
    <w:rsid w:val="00DB3AA9"/>
    <w:rsid w:val="00DB62F0"/>
    <w:rsid w:val="00DB7C21"/>
    <w:rsid w:val="00DB7FB4"/>
    <w:rsid w:val="00DC1A25"/>
    <w:rsid w:val="00DC34A8"/>
    <w:rsid w:val="00DC7837"/>
    <w:rsid w:val="00DD0181"/>
    <w:rsid w:val="00DD0800"/>
    <w:rsid w:val="00DD0F32"/>
    <w:rsid w:val="00DD1105"/>
    <w:rsid w:val="00DD1E6B"/>
    <w:rsid w:val="00DD42EF"/>
    <w:rsid w:val="00DD6897"/>
    <w:rsid w:val="00DE1286"/>
    <w:rsid w:val="00DE2FAD"/>
    <w:rsid w:val="00DE366F"/>
    <w:rsid w:val="00DE3A55"/>
    <w:rsid w:val="00DE42F6"/>
    <w:rsid w:val="00DE5774"/>
    <w:rsid w:val="00DF1027"/>
    <w:rsid w:val="00DF4D05"/>
    <w:rsid w:val="00DF6989"/>
    <w:rsid w:val="00DF6B43"/>
    <w:rsid w:val="00DF7454"/>
    <w:rsid w:val="00E00E2B"/>
    <w:rsid w:val="00E021A7"/>
    <w:rsid w:val="00E027FE"/>
    <w:rsid w:val="00E03EC6"/>
    <w:rsid w:val="00E05482"/>
    <w:rsid w:val="00E05C07"/>
    <w:rsid w:val="00E06539"/>
    <w:rsid w:val="00E118CB"/>
    <w:rsid w:val="00E12960"/>
    <w:rsid w:val="00E13050"/>
    <w:rsid w:val="00E133D2"/>
    <w:rsid w:val="00E13790"/>
    <w:rsid w:val="00E17488"/>
    <w:rsid w:val="00E174E6"/>
    <w:rsid w:val="00E20BEC"/>
    <w:rsid w:val="00E21341"/>
    <w:rsid w:val="00E21B38"/>
    <w:rsid w:val="00E23439"/>
    <w:rsid w:val="00E252AB"/>
    <w:rsid w:val="00E33D00"/>
    <w:rsid w:val="00E35BCF"/>
    <w:rsid w:val="00E3699C"/>
    <w:rsid w:val="00E4166E"/>
    <w:rsid w:val="00E416D7"/>
    <w:rsid w:val="00E41AE6"/>
    <w:rsid w:val="00E45C59"/>
    <w:rsid w:val="00E45F18"/>
    <w:rsid w:val="00E46312"/>
    <w:rsid w:val="00E50451"/>
    <w:rsid w:val="00E5128C"/>
    <w:rsid w:val="00E51B49"/>
    <w:rsid w:val="00E51C2D"/>
    <w:rsid w:val="00E5423E"/>
    <w:rsid w:val="00E55DDA"/>
    <w:rsid w:val="00E60FAB"/>
    <w:rsid w:val="00E64D2D"/>
    <w:rsid w:val="00E65EE8"/>
    <w:rsid w:val="00E6616A"/>
    <w:rsid w:val="00E71C68"/>
    <w:rsid w:val="00E74952"/>
    <w:rsid w:val="00E755A9"/>
    <w:rsid w:val="00E75C60"/>
    <w:rsid w:val="00E809E7"/>
    <w:rsid w:val="00E817C3"/>
    <w:rsid w:val="00E86EA0"/>
    <w:rsid w:val="00E9039E"/>
    <w:rsid w:val="00E97BF3"/>
    <w:rsid w:val="00E97F3D"/>
    <w:rsid w:val="00EA113B"/>
    <w:rsid w:val="00EA2637"/>
    <w:rsid w:val="00EA2973"/>
    <w:rsid w:val="00EA5C16"/>
    <w:rsid w:val="00EA6E24"/>
    <w:rsid w:val="00EB30BA"/>
    <w:rsid w:val="00EB35F4"/>
    <w:rsid w:val="00EB40B3"/>
    <w:rsid w:val="00EB63AA"/>
    <w:rsid w:val="00EB7A3E"/>
    <w:rsid w:val="00EC0ECE"/>
    <w:rsid w:val="00EC539B"/>
    <w:rsid w:val="00EC5905"/>
    <w:rsid w:val="00EC5D8D"/>
    <w:rsid w:val="00EC7004"/>
    <w:rsid w:val="00EC7BB8"/>
    <w:rsid w:val="00ED01A0"/>
    <w:rsid w:val="00ED05B7"/>
    <w:rsid w:val="00ED22E7"/>
    <w:rsid w:val="00ED2E17"/>
    <w:rsid w:val="00ED3613"/>
    <w:rsid w:val="00ED49A8"/>
    <w:rsid w:val="00ED6F24"/>
    <w:rsid w:val="00EE0E26"/>
    <w:rsid w:val="00EE2E3D"/>
    <w:rsid w:val="00EE36DA"/>
    <w:rsid w:val="00EE4117"/>
    <w:rsid w:val="00EE52D1"/>
    <w:rsid w:val="00EE69F0"/>
    <w:rsid w:val="00EF0472"/>
    <w:rsid w:val="00EF103A"/>
    <w:rsid w:val="00EF3F90"/>
    <w:rsid w:val="00EF4149"/>
    <w:rsid w:val="00EF437F"/>
    <w:rsid w:val="00EF6017"/>
    <w:rsid w:val="00EF6511"/>
    <w:rsid w:val="00F02923"/>
    <w:rsid w:val="00F0373C"/>
    <w:rsid w:val="00F041F1"/>
    <w:rsid w:val="00F05C06"/>
    <w:rsid w:val="00F07DCE"/>
    <w:rsid w:val="00F10D49"/>
    <w:rsid w:val="00F11723"/>
    <w:rsid w:val="00F1228C"/>
    <w:rsid w:val="00F13E44"/>
    <w:rsid w:val="00F15BE3"/>
    <w:rsid w:val="00F16EB6"/>
    <w:rsid w:val="00F20B68"/>
    <w:rsid w:val="00F23FD0"/>
    <w:rsid w:val="00F25B83"/>
    <w:rsid w:val="00F274CA"/>
    <w:rsid w:val="00F31B6B"/>
    <w:rsid w:val="00F348AD"/>
    <w:rsid w:val="00F361C1"/>
    <w:rsid w:val="00F40C97"/>
    <w:rsid w:val="00F40F7D"/>
    <w:rsid w:val="00F46DF7"/>
    <w:rsid w:val="00F521AF"/>
    <w:rsid w:val="00F529B8"/>
    <w:rsid w:val="00F53557"/>
    <w:rsid w:val="00F53657"/>
    <w:rsid w:val="00F53B82"/>
    <w:rsid w:val="00F544CB"/>
    <w:rsid w:val="00F54A22"/>
    <w:rsid w:val="00F552F0"/>
    <w:rsid w:val="00F606DE"/>
    <w:rsid w:val="00F62BD1"/>
    <w:rsid w:val="00F63618"/>
    <w:rsid w:val="00F63F14"/>
    <w:rsid w:val="00F64B36"/>
    <w:rsid w:val="00F64BA5"/>
    <w:rsid w:val="00F65A4A"/>
    <w:rsid w:val="00F7029A"/>
    <w:rsid w:val="00F70CD2"/>
    <w:rsid w:val="00F723D9"/>
    <w:rsid w:val="00F72416"/>
    <w:rsid w:val="00F75F9D"/>
    <w:rsid w:val="00F77F68"/>
    <w:rsid w:val="00F83A63"/>
    <w:rsid w:val="00F84A2F"/>
    <w:rsid w:val="00F85BB9"/>
    <w:rsid w:val="00F85D4F"/>
    <w:rsid w:val="00F86B25"/>
    <w:rsid w:val="00F92FE8"/>
    <w:rsid w:val="00F95527"/>
    <w:rsid w:val="00F973BB"/>
    <w:rsid w:val="00FA1B6E"/>
    <w:rsid w:val="00FA25CA"/>
    <w:rsid w:val="00FA2CB5"/>
    <w:rsid w:val="00FA3F11"/>
    <w:rsid w:val="00FA608E"/>
    <w:rsid w:val="00FA61C3"/>
    <w:rsid w:val="00FA6B8D"/>
    <w:rsid w:val="00FB1279"/>
    <w:rsid w:val="00FB293B"/>
    <w:rsid w:val="00FB2D1B"/>
    <w:rsid w:val="00FB4220"/>
    <w:rsid w:val="00FC01D0"/>
    <w:rsid w:val="00FC16C7"/>
    <w:rsid w:val="00FC1D3E"/>
    <w:rsid w:val="00FC2C73"/>
    <w:rsid w:val="00FC2D38"/>
    <w:rsid w:val="00FC4FA8"/>
    <w:rsid w:val="00FC5425"/>
    <w:rsid w:val="00FC6808"/>
    <w:rsid w:val="00FD054E"/>
    <w:rsid w:val="00FD0CE8"/>
    <w:rsid w:val="00FD1E70"/>
    <w:rsid w:val="00FD30C3"/>
    <w:rsid w:val="00FD4834"/>
    <w:rsid w:val="00FD5ECD"/>
    <w:rsid w:val="00FE02FF"/>
    <w:rsid w:val="00FE1C31"/>
    <w:rsid w:val="00FE5B9A"/>
    <w:rsid w:val="00FF04E7"/>
    <w:rsid w:val="00FF0FC7"/>
    <w:rsid w:val="00FF1178"/>
    <w:rsid w:val="00FF1E22"/>
    <w:rsid w:val="00FF2E3E"/>
    <w:rsid w:val="00FF7A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E0D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locked/>
    <w:rsid w:val="00B40C2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465E0D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465E0D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9"/>
    <w:qFormat/>
    <w:rsid w:val="00465E0D"/>
    <w:pPr>
      <w:keepNext/>
      <w:jc w:val="right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465E0D"/>
    <w:rPr>
      <w:rFonts w:ascii="Cambria" w:hAnsi="Cambria" w:cs="Times New Roman"/>
      <w:b/>
      <w:bCs/>
      <w:color w:val="4F81BD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465E0D"/>
    <w:rPr>
      <w:rFonts w:ascii="Cambria" w:hAnsi="Cambria" w:cs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465E0D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465E0D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uiPriority w:val="99"/>
    <w:rsid w:val="00465E0D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465E0D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uiPriority w:val="99"/>
    <w:rsid w:val="00465E0D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uiPriority w:val="99"/>
    <w:rsid w:val="00465E0D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Page">
    <w:name w:val="ConsPlusTitlePage"/>
    <w:uiPriority w:val="99"/>
    <w:rsid w:val="00465E0D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uiPriority w:val="99"/>
    <w:rsid w:val="00465E0D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uiPriority w:val="99"/>
    <w:rsid w:val="00465E0D"/>
    <w:pPr>
      <w:widowControl w:val="0"/>
      <w:autoSpaceDE w:val="0"/>
      <w:autoSpaceDN w:val="0"/>
    </w:pPr>
    <w:rPr>
      <w:rFonts w:ascii="Arial" w:eastAsia="Times New Roman" w:hAnsi="Arial" w:cs="Arial"/>
    </w:rPr>
  </w:style>
  <w:style w:type="paragraph" w:styleId="a3">
    <w:name w:val="header"/>
    <w:basedOn w:val="a"/>
    <w:link w:val="a4"/>
    <w:uiPriority w:val="99"/>
    <w:rsid w:val="00465E0D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465E0D"/>
    <w:rPr>
      <w:rFonts w:ascii="Times New Roman" w:hAnsi="Times New Roman" w:cs="Times New Roman"/>
      <w:sz w:val="20"/>
      <w:szCs w:val="20"/>
      <w:lang w:eastAsia="ru-RU"/>
    </w:rPr>
  </w:style>
  <w:style w:type="character" w:styleId="a5">
    <w:name w:val="Hyperlink"/>
    <w:basedOn w:val="a0"/>
    <w:uiPriority w:val="99"/>
    <w:rsid w:val="00465E0D"/>
    <w:rPr>
      <w:rFonts w:cs="Times New Roman"/>
      <w:color w:val="0000FF"/>
      <w:u w:val="single"/>
    </w:rPr>
  </w:style>
  <w:style w:type="character" w:customStyle="1" w:styleId="ConsPlusNormal0">
    <w:name w:val="ConsPlusNormal Знак"/>
    <w:basedOn w:val="a0"/>
    <w:link w:val="ConsPlusNormal"/>
    <w:locked/>
    <w:rsid w:val="0004401C"/>
    <w:rPr>
      <w:rFonts w:eastAsia="Times New Roman" w:cs="Calibri"/>
      <w:sz w:val="22"/>
      <w:lang w:val="ru-RU" w:eastAsia="ru-RU" w:bidi="ar-SA"/>
    </w:rPr>
  </w:style>
  <w:style w:type="paragraph" w:customStyle="1" w:styleId="a6">
    <w:name w:val="???????? ????? ? ????????"/>
    <w:basedOn w:val="a"/>
    <w:uiPriority w:val="99"/>
    <w:rsid w:val="000D45E4"/>
    <w:pPr>
      <w:overflowPunct w:val="0"/>
      <w:autoSpaceDE w:val="0"/>
      <w:autoSpaceDN w:val="0"/>
      <w:adjustRightInd w:val="0"/>
      <w:ind w:firstLine="851"/>
      <w:jc w:val="both"/>
      <w:textAlignment w:val="baseline"/>
    </w:pPr>
    <w:rPr>
      <w:sz w:val="28"/>
    </w:rPr>
  </w:style>
  <w:style w:type="paragraph" w:styleId="a7">
    <w:name w:val="Balloon Text"/>
    <w:basedOn w:val="a"/>
    <w:link w:val="a8"/>
    <w:uiPriority w:val="99"/>
    <w:rsid w:val="0045553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locked/>
    <w:rsid w:val="00455534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99"/>
    <w:locked/>
    <w:rsid w:val="00F13E44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er"/>
    <w:basedOn w:val="a"/>
    <w:link w:val="ab"/>
    <w:uiPriority w:val="99"/>
    <w:semiHidden/>
    <w:rsid w:val="003D546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3D5462"/>
    <w:rPr>
      <w:rFonts w:ascii="Times New Roman" w:hAnsi="Times New Roman" w:cs="Times New Roman"/>
      <w:sz w:val="20"/>
      <w:szCs w:val="20"/>
    </w:rPr>
  </w:style>
  <w:style w:type="character" w:styleId="ac">
    <w:name w:val="page number"/>
    <w:basedOn w:val="a0"/>
    <w:uiPriority w:val="99"/>
    <w:rsid w:val="005E5296"/>
    <w:rPr>
      <w:rFonts w:cs="Times New Roman"/>
    </w:rPr>
  </w:style>
  <w:style w:type="paragraph" w:styleId="ad">
    <w:name w:val="List Paragraph"/>
    <w:basedOn w:val="a"/>
    <w:uiPriority w:val="34"/>
    <w:qFormat/>
    <w:rsid w:val="00525C9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Emphasis"/>
    <w:basedOn w:val="a0"/>
    <w:qFormat/>
    <w:locked/>
    <w:rsid w:val="00B87D87"/>
    <w:rPr>
      <w:i/>
      <w:iCs/>
    </w:rPr>
  </w:style>
  <w:style w:type="character" w:customStyle="1" w:styleId="WW8Num1z3">
    <w:name w:val="WW8Num1z3"/>
    <w:rsid w:val="006859F0"/>
  </w:style>
  <w:style w:type="character" w:customStyle="1" w:styleId="10">
    <w:name w:val="Заголовок 1 Знак"/>
    <w:basedOn w:val="a0"/>
    <w:link w:val="1"/>
    <w:rsid w:val="00B40C2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reatedate">
    <w:name w:val="createdate"/>
    <w:basedOn w:val="a0"/>
    <w:qFormat/>
    <w:rsid w:val="00867480"/>
  </w:style>
  <w:style w:type="character" w:styleId="af">
    <w:name w:val="Strong"/>
    <w:basedOn w:val="a0"/>
    <w:qFormat/>
    <w:locked/>
    <w:rsid w:val="00867480"/>
    <w:rPr>
      <w:b/>
      <w:bCs/>
    </w:rPr>
  </w:style>
  <w:style w:type="paragraph" w:customStyle="1" w:styleId="standard">
    <w:name w:val="standard"/>
    <w:basedOn w:val="a"/>
    <w:rsid w:val="002D3D46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45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5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2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22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9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3965A4-3C3B-42D4-8839-0B40606B9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2948</TotalTime>
  <Pages>13</Pages>
  <Words>5100</Words>
  <Characters>29071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dfbnp</Company>
  <LinksUpToDate>false</LinksUpToDate>
  <CharactersWithSpaces>34103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vinokurova</dc:creator>
  <cp:lastModifiedBy>finupr</cp:lastModifiedBy>
  <cp:revision>84</cp:revision>
  <cp:lastPrinted>2022-10-12T11:26:00Z</cp:lastPrinted>
  <dcterms:created xsi:type="dcterms:W3CDTF">2020-09-09T07:57:00Z</dcterms:created>
  <dcterms:modified xsi:type="dcterms:W3CDTF">2022-10-14T06:21:00Z</dcterms:modified>
</cp:coreProperties>
</file>