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Приложение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Радужный Владимирской области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27.12.2024 г.</w:t>
      </w:r>
      <w:r>
        <w:rPr>
          <w:sz w:val="28"/>
          <w:szCs w:val="28"/>
        </w:rPr>
        <w:t xml:space="preserve"> №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1745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Радужный Владимирской области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30.09.2019 № 1302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tLeast" w:line="24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ПЛАН МЕРОПРИЯТИЙ 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по реализации стратегии социально-экономического развития муниципального образования </w:t>
      </w:r>
    </w:p>
    <w:p>
      <w:pPr>
        <w:pStyle w:val="Default"/>
        <w:spacing w:lineRule="atLeast" w:line="240"/>
        <w:jc w:val="center"/>
        <w:rPr>
          <w:b/>
          <w:b/>
          <w:i/>
          <w:i/>
          <w:sz w:val="52"/>
          <w:szCs w:val="52"/>
        </w:rPr>
      </w:pPr>
      <w:r>
        <w:rPr>
          <w:b/>
          <w:sz w:val="52"/>
          <w:szCs w:val="52"/>
        </w:rPr>
        <w:t>ЗАТО г. Радужный Владимирской области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на 2019-2025 г.г.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pPr w:bottomFromText="0" w:horzAnchor="margin" w:leftFromText="180" w:rightFromText="180" w:tblpX="0" w:tblpY="264" w:topFromText="0" w:vertAnchor="text"/>
        <w:tblW w:w="15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"/>
        <w:gridCol w:w="3617"/>
        <w:gridCol w:w="1212"/>
        <w:gridCol w:w="1356"/>
        <w:gridCol w:w="1109"/>
        <w:gridCol w:w="1048"/>
        <w:gridCol w:w="842"/>
        <w:gridCol w:w="967"/>
        <w:gridCol w:w="842"/>
        <w:gridCol w:w="904"/>
        <w:gridCol w:w="904"/>
        <w:gridCol w:w="2466"/>
      </w:tblGrid>
      <w:tr>
        <w:trPr>
          <w:tblHeader w:val="true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п/п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Срок выполнения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Общая стоимость мероприятия, млн.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Экономический или социальный эффект</w:t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устойчивого улучшения качества жизни населения муниципального образования ЗАТО г. Радужный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населения на конец года, в % к предыдущему году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95,1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демографической ситуации на территории ЗАТО г. Радужный</w:t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color w:val="000000"/>
                <w:sz w:val="20"/>
                <w:szCs w:val="20"/>
              </w:rPr>
              <w:t>Создание необходимых условий для формирования сбалансированного, эффективно функционирующего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зарегистрированной безработицы (среднегодовой),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уровня безработицы</w:t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Повышение эффективности использования и дальнейшее развитие научно-технического инновационного потенциала ЗАТО г. Радужный.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условий для развития безопасного и устойчивого функционирования предприятия ФКП «ГЛП «Радуга»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предприятия, по роду деятельности которого создано ЗАТО.</w:t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Обеспечение условий, в том числе коммунальных, для развития безопасного и устойчивого функционирования предприятия ФКП «Государственный лазерный полигон «Радуга»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428,00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253,00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Эффективное использование и дальнейшее развитие научно-технического инновационного потенциала ЗАТО г. Радужный.</w:t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условий для развития безопасного и устойчивого функционирования предприятия ФКП «ГЛП «Радуга»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оптоволоконного кабеля связи г. Радужный СП-13; СП-6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на базе ФКП «Радуга» технопарковой зоны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социальных и коммунально-бытовых вопросов, создание новых рабочих мест до 30 ежегодно</w:t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доступным и комфортным жильем населения города. Повышение эффективности и надежности функционирования жилищно-коммунального хозяйства и систем жизнеобеспечения ЗАТО Радужный. Увеличение надежности газоснабжения жилой зоны и промышленных объектов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9-го квартала  под среднеэтажное и многоэтажное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0,67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0,67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6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9 квартала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7/3 квартала под среднеэтажное и индивидуальное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города,  в т.ч. многодетных семей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38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599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7/3 квартала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7/1 квартала  под индивидуальное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5,47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2,57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города, в т.ч. многодетных семей</w:t>
            </w:r>
          </w:p>
        </w:tc>
      </w:tr>
      <w:tr>
        <w:trPr>
          <w:trHeight w:val="29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квартала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2,57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2,57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земельных участков, предоставленных многодетным семьям, обеспеченных инженерной и транспортной инфраструктурой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8 квартала  под индивидуальное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  в т.ч. многодетных семей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593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8 квартала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7/2 квартала под индивидуальное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>
        <w:trPr>
          <w:trHeight w:val="569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7/2 квартала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земельных участков, предоставленных многодетным семьям, обеспеченных инженерной и транспортной инфраструктурой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21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 xml:space="preserve">Обеспечение жильем граждан, </w:t>
            </w: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auto" w:val="clear"/>
              </w:rPr>
              <w:t>нуждающихся в улучшении жилищных условий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72,88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27,62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19,18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26,07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shd w:fill="auto" w:val="clear"/>
              </w:rPr>
              <w:t>7.1.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Приобретение благоустроенных жилых помещений (квартир) во вновь построенных домах  и на вторичном рынке для обеспечения жильем граждан, признанных в установленном порядке нуждающимися в жилых помещения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2023-2025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72,88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27,62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19,18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26,09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инженерной инфраструктуры города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473,84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4,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8,83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3,22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212,32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230,43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14,30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(реконструкция) подземного газопровода высокого давления ГРС-2 Спасское - ГРП г. Радужный, протяженностью 28 км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службы. Обеспечение надежности  газоснабжения города.</w:t>
            </w:r>
          </w:p>
        </w:tc>
      </w:tr>
      <w:tr>
        <w:trPr>
          <w:trHeight w:val="104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котельной ДКВР и ПТВМ, центральных тепловых пунктов ЦТП-1, ЦТП-3, ГРП и газового хозяйства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</w:t>
            </w:r>
          </w:p>
        </w:tc>
      </w:tr>
      <w:tr>
        <w:trPr>
          <w:trHeight w:val="51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ПС-110 кВ, в т.ч. ремонт линий электропередачи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4,99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4,61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0,20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0,17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службы. Обеспечение надежности  энергоснабжения города в течение 30 лет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станции водоподготовки на территории УВС третьего подъема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425,94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8,83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197,82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215,95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населения качественной питьевой водой</w:t>
            </w:r>
          </w:p>
        </w:tc>
      </w:tr>
      <w:tr>
        <w:trPr>
          <w:trHeight w:val="559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качества питьевой воды санитарным нормам,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9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8.5.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Ремонт объектов, входящих в централизованную систему водоснабжения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2023-2025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9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8.6.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Ремонт объектов, входящих в закрытую систему теплоснабжения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2023-2025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27,51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9,17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9,17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9,17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553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>Повышение качества жизни населения ЗАТО Радужный путем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МО ЗАТО Радужный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сферы культуры и спорта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55,81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12,60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1,99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9,46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5,40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5,17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19,91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здания библиотеки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библиотечного обслуживания населения</w:t>
            </w:r>
          </w:p>
        </w:tc>
      </w:tr>
      <w:tr>
        <w:trPr>
          <w:trHeight w:val="603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пользователей библиотеки, чел.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6 300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3 260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3 560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3 700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3 800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книжного фонда, тыс.экз.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26,07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26,5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24,31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25,5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Дворца культуры с залом на 500 мест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объекта «Многофункциональная игровая площадка площадью 800 м² с детским спортивно-оздоровительным комплексом»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комфортных условий для занятия спортом, создание 20 новых рабочих мест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бассейна на 275 мест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сети спортивных сооружений, повышение обеспеченности спортивными сооружениями населения. Создание 25 рабочих мест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спортивного зала на 250 мест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сети спортивных сооружений, повышение обеспеченности спортивными сооружениями населения. Создание 20 рабочих мест</w:t>
            </w:r>
          </w:p>
        </w:tc>
      </w:tr>
      <w:tr>
        <w:trPr>
          <w:trHeight w:val="74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9.5.1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9.5.2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Ежегодное увеличение количества проведенных спортивно- массовых мероприятий,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9.6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0,59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1,20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зданий учреждений культуры в технически-исправном состоянии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9.7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Детской школы искусств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3,88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2,35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здания в технически-исправном состоянии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9.8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Детской юношеской спортивной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33,38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6,73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3,61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19,91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здания с агрессивной средой в технически-исправном состоянии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спортивных площадок, школьного стадиона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2,73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1,37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качества услуг общего образования. Удовлетворение потребностей детей и молодежи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парковой зоны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1,19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0,52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0,37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досуга граждан, расширение спектра услуг, оказываемых в сфере культуры и повышения их качества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9.10.1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населения, привлеченного к массовому отдыху,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Создание системы комплексного благоустройства города, направленной на улучшение качества жизни граждан, отвечающей требованиям и статусу ЗАТО г. Радужный. Обеспечение экологической безопасности населения. Улучшение санитарно-эпидемиологического состояния городских территорий. Обеспечение безопасности дорожного движения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Автодороги и благоустройство территории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243,21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24,94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22,07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40,20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39,37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42,14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54,85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19,64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ремонт и реконструкция автомобильных дорог общего пользования местного значения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130,38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9,66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27,62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24,10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24,49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20,52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13,09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Приведение в нормативное состояние сети автомобильных дорог общего пользования местного значения. Сокращение количества участков дорог с неудовлетворительным транспортно-эксплуатационным состоянием. Обеспечение соответствия транспортно-эксплуатационного состояния дорог общего пользования требованиям безопасности движения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ремонт и реконструкция объектов благоустройства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29,43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7,8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3,75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8,69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3,65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города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дворовых территорий многоквартирных домов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73,94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8,83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6,58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9,68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30,68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6,55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города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12,2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17,6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25,7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автомобильных парковок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6,97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6,97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парковочных мест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вновь созданных парковочных мест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территории для расширения существующего городского кладбища традиционного захоронения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городского кладбища</w:t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Санитарно-эпидемиологическое состояние городских территорий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23,60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14,78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6,80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Реконструкция, модернизация, автоматизация и диспетчеризация КНС, ремонт ливневых коллекторов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22,60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и локализация негативного воздействия отходов на окружающую среду</w:t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и реконструкция очистных сооружений северной группы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и локализация негативного воздействия отходов на окружающую среду</w:t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3 и 4 очередей полигона твердых бытовых отходов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проблемы утилизации и захоронения твердых бытовых отходов. Обеспечение требований охраны окружающей среды</w:t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условий, способствующих интеграции инвалидов и других маломобильных групп населения  в общество и повышению уровня их жизни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Доступная среда для людей с ограниченными возможностями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1,85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0,32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0,98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0,22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2"/>
              <w:widowControl w:val="false"/>
              <w:tabs>
                <w:tab w:val="clear" w:pos="359"/>
                <w:tab w:val="left" w:pos="0" w:leader="none"/>
              </w:tabs>
              <w:spacing w:lineRule="auto" w:line="240" w:before="0" w:after="120"/>
              <w:ind w:right="3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объектов социальной инфраструктуры города пандусами и поручнями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Оснащение действующих объектов социальной сферы, средствами, обеспечивающими беспрепятственный доступ к ним инвалидов и других маломобильных групп населения с учетом их потребностей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многоквартирных жилых домов пандусами и поручнями. Переоборудование жилья для инвалидов колясочников для возможности их беспрепятственного передвижения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1,85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0"/>
                <w:szCs w:val="20"/>
                <w:shd w:fill="auto" w:val="clear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0,98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0,03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0,22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0,08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Приспособление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устанавливаемых пандусов и поручней, которыми оборудованы многоквартирные жилые дома и объекты социальной инфраструктуры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стабильного функционирования и устойчивого развития муниципальной системы образования ЗАТО </w:t>
            </w:r>
            <w:r>
              <w:rPr>
                <w:rFonts w:ascii="Times New Roman" w:hAnsi="Times New Roman"/>
                <w:sz w:val="20"/>
                <w:szCs w:val="20"/>
              </w:rPr>
              <w:t>Радужный Владимирской области</w:t>
            </w:r>
            <w:r>
              <w:rPr>
                <w:rStyle w:val="Appleconvertedspace"/>
                <w:rFonts w:ascii="Times New Roman" w:hAnsi="Times New Roman"/>
                <w:color w:val="000000"/>
                <w:sz w:val="20"/>
                <w:szCs w:val="20"/>
              </w:rPr>
              <w:t xml:space="preserve"> в условиях модернизации Российского образования, создание оптимальных условий для получения общедоступного и бесплатного дошкольного, начального общего, основного общего, среднего общего образования, дополнительного образования детей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Сфера образования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106,93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26,40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20,07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8,77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8,95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20,68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5,05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Цифровизация школы. Создание и развитие на базе общеобразовательной организации базового современного информационно - библиотечного центра и внедрение электронных форм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6,70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1,81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1,05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современной и безопасной цифровой образовательной  среды, обеспечивающей формирование ценности к саморазвитию и самообразованию у обучающихся образовательных организаций, путем обновления информационно-коммуникационной инфраструктуры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образовательных учреждений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100,23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0"/>
                <w:szCs w:val="20"/>
                <w:shd w:fill="auto" w:val="clear"/>
              </w:rPr>
              <w:t>16,23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8,77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8,95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18,86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соответствия учреждений образования требованиям безопасности, санитарно-гигиеническим, противопожарным нормам и требованиям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школьного образовательного учреждения в квартале 7/3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доступного школьного образования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обучения школьников в первую смену,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0"/>
              <w:ind w:left="0" w:right="-5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85,3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0"/>
              <w:ind w:left="0" w:right="-5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81,5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0"/>
              <w:ind w:left="0" w:right="-5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0"/>
              <w:ind w:left="0" w:right="-5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13.3.4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учреждений к средней заработной плате в общем образовании Владимирской области,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детского дошкольного учреждения на 235 мест в квартале 7/3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доступного дошкольного образования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доступности дошкольного образования для детей в возрасте от 3 до 7 лет,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13.4.2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получения качественного дошкольного образования детьми-инвалидами в дошкольных образовательных учреждениях</w:t>
            </w:r>
          </w:p>
        </w:tc>
      </w:tr>
      <w:tr>
        <w:trPr>
          <w:trHeight w:val="345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color w:val="000000"/>
                <w:sz w:val="20"/>
                <w:szCs w:val="20"/>
              </w:rPr>
              <w:t>Содействие развитию малого и среднего предпринимательства в ЗАТО г. Радужный Владимирской области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11,58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8,58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Внедрение на территории ЗАТО г. Радужный института бизнес-гида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развития предпринимательской инициативы, популяризация идеи создания бизнеса, качественное информирование людей о государственной поддержке МСП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14.1.1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субъектов МСП, единиц на 1000 чел. населения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малого и среднего предпринимательства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технопарковой зоны СП-17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11,58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8,58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развития предпринимательской инициативы</w:t>
            </w:r>
          </w:p>
        </w:tc>
      </w:tr>
      <w:tr>
        <w:trPr>
          <w:trHeight w:val="699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Внедрение и развитие аппаратно-программного комплекса "Безопасный город"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6,72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0,82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0,91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1,22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1,16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безопасности проживания. Сокращение времени реагирования при выполнении мероприятий по предупреждению  чрезвычайных ситуаций. Установка 50 камер с оборудованием в местах массового скопления людей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общественной безопасности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оповещения населения ЗАТО г. Радужный об опасностях возникновения чрезвычайных ситуаций,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общественной безопасности</w:t>
            </w:r>
          </w:p>
        </w:tc>
      </w:tr>
      <w:tr>
        <w:trPr>
          <w:trHeight w:val="313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Источники финансирования мероприятий</w:t>
            </w:r>
          </w:p>
        </w:tc>
      </w:tr>
      <w:tr>
        <w:trPr>
          <w:trHeight w:val="313" w:hRule="atLeast"/>
        </w:trPr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3408,45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245,71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300,02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78,49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86,73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304,47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331,65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86,22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>
        <w:trPr/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Внебюджетные средства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1 988,35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253,00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Местный бюджет,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1420,10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70,71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47,02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78,49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86,73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304,47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331,65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86,22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 дотация на компенсацию дополнительных расходов, связанных с развитием и поддержкой социальной и инженерной инфраструктуры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15,68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15,68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 межбюджетные трансферты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405,27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18,20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7,40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30,02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24,28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234,11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259,67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60,93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главы администрации города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финансам и экономике, начальник финансового управления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О.М. Горшкова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540" w:right="536" w:header="0" w:top="567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35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f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4c3f99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b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99"/>
    <w:qFormat/>
    <w:rsid w:val="009a3f75"/>
    <w:rPr>
      <w:rFonts w:ascii="Calibri" w:hAnsi="Calibri" w:eastAsia="Calibri" w:cs="Times New Roman"/>
    </w:rPr>
  </w:style>
  <w:style w:type="character" w:styleId="Appleconvertedspace" w:customStyle="1">
    <w:name w:val="apple-converted-space"/>
    <w:qFormat/>
    <w:rsid w:val="009a3f75"/>
    <w:rPr>
      <w:rFonts w:ascii="Times New Roman" w:hAnsi="Times New Roman" w:cs="Times New Roman"/>
    </w:rPr>
  </w:style>
  <w:style w:type="character" w:styleId="11" w:customStyle="1">
    <w:name w:val="Заголовок 1 Знак"/>
    <w:basedOn w:val="DefaultParagraphFont"/>
    <w:link w:val="Heading1"/>
    <w:qFormat/>
    <w:rsid w:val="004c3f9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qFormat/>
    <w:rsid w:val="006f4fe0"/>
    <w:rPr>
      <w:rFonts w:ascii="Calibri" w:hAnsi="Calibri" w:eastAsia="Calibri" w:cs="Times New Roman"/>
    </w:rPr>
  </w:style>
  <w:style w:type="character" w:styleId="Extendedtextshort" w:customStyle="1">
    <w:name w:val="extended-text__short"/>
    <w:qFormat/>
    <w:rsid w:val="006f4fe0"/>
    <w:rPr/>
  </w:style>
  <w:style w:type="paragraph" w:styleId="Style14" w:customStyle="1">
    <w:name w:val="Заголовок"/>
    <w:basedOn w:val="Normal"/>
    <w:next w:val="Style15"/>
    <w:qFormat/>
    <w:rsid w:val="007a7dd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99"/>
    <w:unhideWhenUsed/>
    <w:rsid w:val="009a3f75"/>
    <w:pPr>
      <w:spacing w:before="0" w:after="120"/>
    </w:pPr>
    <w:rPr/>
  </w:style>
  <w:style w:type="paragraph" w:styleId="Style16">
    <w:name w:val="List"/>
    <w:basedOn w:val="Style15"/>
    <w:rsid w:val="007a7dd3"/>
    <w:pPr/>
    <w:rPr>
      <w:rFonts w:cs="Arial"/>
    </w:rPr>
  </w:style>
  <w:style w:type="paragraph" w:styleId="Style17" w:customStyle="1">
    <w:name w:val="Caption"/>
    <w:basedOn w:val="Normal"/>
    <w:qFormat/>
    <w:rsid w:val="007a7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a7dd3"/>
    <w:pPr>
      <w:suppressLineNumbers/>
    </w:pPr>
    <w:rPr>
      <w:rFonts w:cs="Arial"/>
    </w:rPr>
  </w:style>
  <w:style w:type="paragraph" w:styleId="Default" w:customStyle="1">
    <w:name w:val="Default"/>
    <w:qFormat/>
    <w:rsid w:val="009a3f7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2">
    <w:name w:val="Body Text 2"/>
    <w:basedOn w:val="Normal"/>
    <w:uiPriority w:val="99"/>
    <w:unhideWhenUsed/>
    <w:qFormat/>
    <w:rsid w:val="006f4fe0"/>
    <w:pPr>
      <w:spacing w:lineRule="auto" w:line="480" w:before="0" w:after="120"/>
    </w:pPr>
    <w:rPr/>
  </w:style>
  <w:style w:type="paragraph" w:styleId="ConsPlusNonformat" w:customStyle="1">
    <w:name w:val="ConsPlusNonformat"/>
    <w:qFormat/>
    <w:rsid w:val="0060125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F51A4-365B-42CA-98A4-672B2ED8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Application>LibreOffice/7.0.1.2$Windows_X86_64 LibreOffice_project/7cbcfc562f6eb6708b5ff7d7397325de9e764452</Application>
  <Pages>12</Pages>
  <Words>2490</Words>
  <Characters>15420</Characters>
  <CharactersWithSpaces>16909</CharactersWithSpaces>
  <Paragraphs>1060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2020-12-29T09:03:00Z</dcterms:created>
  <dc:creator>User</dc:creator>
  <dc:description/>
  <dc:language>ru-RU</dc:language>
  <cp:lastModifiedBy/>
  <cp:lastPrinted>2024-12-27T13:11:47Z</cp:lastPrinted>
  <dcterms:modified xsi:type="dcterms:W3CDTF">2025-01-09T08:24:48Z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