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6"/>
        <w:gridCol w:w="669"/>
        <w:gridCol w:w="5863"/>
      </w:tblGrid>
      <w:tr>
        <w:trPr/>
        <w:tc>
          <w:tcPr>
            <w:tcW w:w="3266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63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/>
            </w:pPr>
            <w:r>
              <w:rPr/>
              <w:t>Приложение № 5</w:t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/>
            </w:pPr>
            <w:r>
              <w:rPr/>
              <w:t>к Правилам землепользования и застройки</w:t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ЗАТО г. Радужный Владимирской области</w:t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ind w:left="-57" w:right="-57" w:hanging="0"/>
              <w:jc w:val="center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9798" w:type="dxa"/>
            <w:gridSpan w:val="3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textAlignment w:val="baselin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textAlignment w:val="baselin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textAlignment w:val="baseline"/>
              <w:rPr/>
            </w:pPr>
            <w:r>
              <w:rPr/>
            </w:r>
          </w:p>
          <w:p>
            <w:pPr>
              <w:pStyle w:val="Normal"/>
              <w:widowControl w:val="false"/>
              <w:overflowPunct w:val="true"/>
              <w:textAlignment w:val="baseline"/>
              <w:rPr/>
            </w:pPr>
            <w:r>
              <w:rPr/>
            </w:r>
          </w:p>
          <w:p>
            <w:pPr>
              <w:pStyle w:val="NoSpacing"/>
              <w:widowControl w:val="false"/>
              <w:overflowPunct w:val="true"/>
              <w:jc w:val="center"/>
              <w:textAlignment w:val="baseline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ПРИЛОЖЕНИЕ № 5</w:t>
            </w:r>
          </w:p>
          <w:p>
            <w:pPr>
              <w:pStyle w:val="NoSpacing"/>
              <w:widowControl w:val="false"/>
              <w:overflowPunct w:val="true"/>
              <w:jc w:val="center"/>
              <w:textAlignment w:val="baseline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  <w:p>
            <w:pPr>
              <w:pStyle w:val="NoSpacing"/>
              <w:widowControl w:val="false"/>
              <w:overflowPunct w:val="true"/>
              <w:jc w:val="center"/>
              <w:textAlignment w:val="baseline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 ПРАВИЛАМ ЗЕМЛЕПОЛЬЗОВАНИЯ И ЗАСТРОЙКИ</w:t>
            </w:r>
          </w:p>
          <w:p>
            <w:pPr>
              <w:pStyle w:val="NoSpacing"/>
              <w:widowControl w:val="false"/>
              <w:overflowPunct w:val="true"/>
              <w:jc w:val="center"/>
              <w:textAlignment w:val="baseline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ЗАТО Г. РАДУЖНЫЙ ВЛАДИМИРСКОЙ ОБЛАСТИ,</w:t>
            </w:r>
          </w:p>
          <w:p>
            <w:pPr>
              <w:pStyle w:val="NoSpacing"/>
              <w:widowControl w:val="false"/>
              <w:overflowPunct w:val="true"/>
              <w:jc w:val="center"/>
              <w:textAlignment w:val="baselin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СОДЕРЖАЩЕЕ СВЕДЕНИЯ О ГРАНИЦАХ ТЕРРИТОРИАЛЬНЫХ ЗОН</w:t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b/>
                <w:b/>
              </w:rPr>
            </w:pPr>
            <w:r>
              <w:rPr>
                <w:b/>
              </w:rPr>
              <w:t>П-1  ПРОИЗВОДСТВЕННАЯ ЗОНА</w:t>
            </w:r>
          </w:p>
          <w:p>
            <w:pPr>
              <w:pStyle w:val="Normal"/>
              <w:widowControl w:val="false"/>
              <w:spacing w:before="180" w:after="180"/>
              <w:jc w:val="center"/>
              <w:rPr/>
            </w:pPr>
            <w:r>
              <w:rPr>
                <w:b/>
                <w:bCs/>
                <w:lang w:eastAsia="en-US"/>
              </w:rPr>
              <w:t xml:space="preserve">Категория земель: </w:t>
            </w:r>
            <w:r>
              <w:rPr>
                <w:b/>
                <w:bCs/>
                <w:color w:val="000000"/>
                <w:shd w:fill="FFFFFF" w:val="clear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>
            <w:pPr>
              <w:pStyle w:val="Normal"/>
              <w:widowControl w:val="false"/>
              <w:overflowPunct w:val="true"/>
              <w:jc w:val="center"/>
              <w:textAlignment w:val="baseline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tbl>
      <w:tblPr>
        <w:tblW w:w="97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6"/>
        <w:gridCol w:w="669"/>
        <w:gridCol w:w="5863"/>
      </w:tblGrid>
      <w:tr>
        <w:trPr/>
        <w:tc>
          <w:tcPr>
            <w:tcW w:w="3266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69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63" w:type="dxa"/>
            <w:tcBorders/>
          </w:tcPr>
          <w:p>
            <w:pPr>
              <w:pStyle w:val="Normal"/>
              <w:widowControl w:val="false"/>
              <w:overflowPunct w:val="true"/>
              <w:snapToGrid w:val="fals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overflowPunct w:val="true"/>
              <w:textAlignment w:val="baseline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42" w:right="761" w:header="0" w:top="1042" w:footer="619" w:bottom="1044" w:gutter="0"/>
          <w:pgNumType w:start="2"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0206" w:leader="none"/>
        </w:tabs>
        <w:spacing w:before="180" w:after="0"/>
        <w:ind w:right="1208" w:hanging="0"/>
        <w:jc w:val="center"/>
        <w:rPr>
          <w:b/>
          <w:b/>
          <w:lang w:eastAsia="en-US"/>
        </w:rPr>
      </w:pPr>
      <w:r>
        <w:rPr>
          <w:b/>
          <w:lang w:eastAsia="en-US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-224790</wp:posOffset>
            </wp:positionH>
            <wp:positionV relativeFrom="paragraph">
              <wp:posOffset>-243840</wp:posOffset>
            </wp:positionV>
            <wp:extent cx="666750" cy="793750"/>
            <wp:effectExtent l="0" t="0" r="0" b="0"/>
            <wp:wrapNone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18770" t="0" r="15907" b="1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993" w:hanging="0"/>
        <w:jc w:val="center"/>
        <w:rPr>
          <w:b/>
          <w:b/>
          <w:lang w:eastAsia="en-US"/>
        </w:rPr>
      </w:pPr>
      <w:r>
        <w:rPr>
          <w:b/>
        </w:rPr>
        <w:t>Общество с ограниченной ответственностью</w:t>
      </w:r>
      <w:r>
        <w:rPr>
          <w:b/>
          <w:lang w:eastAsia="en-US"/>
        </w:rPr>
        <w:t xml:space="preserve"> </w:t>
      </w:r>
    </w:p>
    <w:p>
      <w:pPr>
        <w:pStyle w:val="Normal"/>
        <w:ind w:left="993" w:hanging="0"/>
        <w:jc w:val="center"/>
        <w:rPr>
          <w:b/>
          <w:b/>
          <w:bCs/>
          <w:lang w:eastAsia="en-US"/>
        </w:rPr>
      </w:pPr>
      <w:r>
        <w:rPr>
          <w:b/>
          <w:lang w:eastAsia="en-US"/>
        </w:rPr>
        <w:t>«Областное проектно-изыскательское архитектурно-планировочное бюро»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spacing w:before="180" w:after="180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>ПРИЛОЖЕНИЕ К ПРАВИЛАМ ЗЕМЛЕПОЛЬЗОВАНИЯ И ЗАСТРОЙКИ</w:t>
      </w:r>
    </w:p>
    <w:p>
      <w:pPr>
        <w:pStyle w:val="Normal"/>
        <w:spacing w:before="180" w:after="180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>ЗАТО Г. РАДУЖНЫЙ ВЛАДИМИРСКОЙ ОБЛАСТИ</w:t>
      </w:r>
    </w:p>
    <w:p>
      <w:pPr>
        <w:pStyle w:val="Normal"/>
        <w:spacing w:before="180" w:after="180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 xml:space="preserve">СОДЕРЖАЩЕЕ СВЕДЕНИЯ О ГРАНИЦАХ ТЕРРИТОРИАЛЬНЫХ ЗОН </w:t>
      </w:r>
    </w:p>
    <w:p>
      <w:pPr>
        <w:pStyle w:val="Normal"/>
        <w:spacing w:before="180" w:after="180"/>
        <w:ind w:left="-993" w:hanging="0"/>
        <w:jc w:val="center"/>
        <w:rPr>
          <w:b/>
          <w:b/>
          <w:bCs/>
        </w:rPr>
      </w:pPr>
      <w:r>
        <w:rPr>
          <w:b/>
          <w:bCs/>
        </w:rPr>
        <w:t>(в соответствии с п 6.1, ст.30 Градостроительного кодекса)</w:t>
      </w:r>
    </w:p>
    <w:p>
      <w:pPr>
        <w:pStyle w:val="Normal"/>
        <w:spacing w:before="180" w:after="180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П-1 ПРОИЗВОДСТВЕННАЯ ЗОНА</w:t>
      </w:r>
    </w:p>
    <w:p>
      <w:pPr>
        <w:pStyle w:val="Normal"/>
        <w:spacing w:before="180" w:after="180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 xml:space="preserve">Категория земель: </w:t>
      </w:r>
      <w:r>
        <w:rPr>
          <w:b/>
          <w:bCs/>
          <w:color w:val="000000"/>
          <w:shd w:fill="FFFFFF" w:val="clear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tabs>
          <w:tab w:val="clear" w:pos="708"/>
          <w:tab w:val="left" w:pos="10206" w:leader="none"/>
        </w:tabs>
        <w:spacing w:before="180" w:after="0"/>
        <w:jc w:val="center"/>
        <w:rPr>
          <w:b/>
          <w:b/>
          <w:lang w:eastAsia="en-US"/>
        </w:rPr>
      </w:pPr>
      <w:r>
        <w:rPr>
          <w:b/>
          <w:lang w:eastAsia="en-US"/>
        </w:rPr>
        <w:t>Муниципальный контракт № 17 от 02.03.2026</w:t>
      </w:r>
    </w:p>
    <w:p>
      <w:pPr>
        <w:pStyle w:val="Normal"/>
        <w:spacing w:before="180" w:after="0"/>
        <w:jc w:val="center"/>
        <w:rPr>
          <w:b/>
          <w:b/>
          <w:bCs/>
          <w:lang w:eastAsia="en-US"/>
        </w:rPr>
      </w:pPr>
      <w:r>
        <w:rPr>
          <w:b/>
        </w:rPr>
        <w:t xml:space="preserve">Заказчик: </w:t>
      </w:r>
      <w:r>
        <w:rPr>
          <w:b/>
          <w:bCs/>
          <w:lang w:eastAsia="en-US"/>
        </w:rPr>
        <w:t>Муниципальное казенное учреждение «Городской комитет муниципального хозяйства ЗАТО г. Радужный Владимирской области» (МКУ «ГКМХ»)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  <w:t>Генеральный директор ООО «ОПИАПБ»</w:t>
        <w:tab/>
        <w:tab/>
        <w:t xml:space="preserve">                                      Н. В. Мигаль 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sectPr>
          <w:footerReference w:type="default" r:id="rId4"/>
          <w:type w:val="nextPage"/>
          <w:pgSz w:w="11906" w:h="16838"/>
          <w:pgMar w:left="1042" w:right="761" w:header="0" w:top="1042" w:footer="619" w:bottom="1044" w:gutter="0"/>
          <w:pgNumType w:start="2"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>2026 г.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right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ФОРМА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Графического описания местоположения границ населенных пунктов,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территориальных зон, особо охраняемых природных территорий, зон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с особыми условиями использования территории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ОПИСАНИЕ МЕСТОПОЛОЖЕНИЯ ГРАНИЦ</w:t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>Производственная зона П-1</w:t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color w:val="000000"/>
          <w:shd w:fill="FFFFFF" w:val="clear"/>
        </w:rPr>
        <w:t>Раздел 1</w:t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tbl>
      <w:tblPr>
        <w:tblW w:w="10320" w:type="dxa"/>
        <w:jc w:val="left"/>
        <w:tblInd w:w="-5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0"/>
        <w:gridCol w:w="5735"/>
        <w:gridCol w:w="3865"/>
      </w:tblGrid>
      <w:tr>
        <w:trPr/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Сведения о объекте</w:t>
            </w:r>
          </w:p>
        </w:tc>
      </w:tr>
      <w:tr>
        <w:trPr/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 xml:space="preserve">№ </w:t>
            </w:r>
            <w:r>
              <w:rPr>
                <w:color w:val="000000"/>
                <w:shd w:fill="FFFFFF" w:val="clear"/>
              </w:rPr>
              <w:t>п\п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Характеристика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Описание характеристики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hd w:fill="FFFFFF" w:val="clear"/>
              </w:rPr>
            </w:pPr>
            <w:r>
              <w:rPr>
                <w:i/>
                <w:iCs/>
                <w:color w:val="000000"/>
                <w:shd w:fill="FFFFFF" w:val="clear"/>
              </w:rPr>
              <w:t>1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hd w:fill="FFFFFF" w:val="clear"/>
              </w:rPr>
            </w:pPr>
            <w:r>
              <w:rPr>
                <w:i/>
                <w:iCs/>
                <w:color w:val="000000"/>
                <w:shd w:fill="FFFFFF" w:val="clear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hd w:fill="FFFFFF" w:val="clear"/>
              </w:rPr>
            </w:pPr>
            <w:r>
              <w:rPr>
                <w:i/>
                <w:iCs/>
                <w:color w:val="000000"/>
                <w:shd w:fill="FFFFFF" w:val="clear"/>
              </w:rPr>
              <w:t>3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Местоположение объекта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Владимирская область,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г. Радужный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2.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Площадь объекта (га) +/- величина погрешности (га) определения площади (Р +/- Дельта Р)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11,30+/-1,0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3.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Иные характеристики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hd w:fill="FFFFFF" w:val="clear"/>
              </w:rPr>
            </w:pPr>
            <w:r>
              <w:rPr>
                <w:color w:val="000000"/>
                <w:shd w:fill="FFFFFF" w:val="clear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</w:tbl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Раздел 2</w:t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>
          <w:color w:val="000000"/>
          <w:shd w:fill="FFFFFF" w:val="clear"/>
        </w:rPr>
        <w:t>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tbl>
      <w:tblPr>
        <w:tblW w:w="10260" w:type="dxa"/>
        <w:jc w:val="left"/>
        <w:tblInd w:w="-432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0" w:lastRow="1" w:firstColumn="1" w:lastColumn="1" w:noHBand="0" w:val="01e0"/>
      </w:tblPr>
      <w:tblGrid>
        <w:gridCol w:w="1566"/>
        <w:gridCol w:w="1688"/>
        <w:gridCol w:w="1680"/>
        <w:gridCol w:w="1580"/>
        <w:gridCol w:w="1840"/>
        <w:gridCol w:w="1905"/>
      </w:tblGrid>
      <w:tr>
        <w:trPr>
          <w:tblHeader w:val="true"/>
          <w:cantSplit w:val="true"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Сведения о местоположении границ объекта</w:t>
            </w:r>
          </w:p>
        </w:tc>
      </w:tr>
      <w:tr>
        <w:trPr>
          <w:trHeight w:val="121" w:hRule="atLeast"/>
          <w:cantSplit w:val="true"/>
        </w:trPr>
        <w:tc>
          <w:tcPr>
            <w:tcW w:w="10259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1. Система координат МСК-33</w:t>
            </w:r>
          </w:p>
        </w:tc>
      </w:tr>
      <w:tr>
        <w:trPr>
          <w:trHeight w:val="170" w:hRule="atLeast"/>
          <w:cantSplit w:val="true"/>
        </w:trPr>
        <w:tc>
          <w:tcPr>
            <w:tcW w:w="10259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2. Сведения о характерных точках объекта</w:t>
            </w:r>
          </w:p>
        </w:tc>
      </w:tr>
      <w:tr>
        <w:trPr>
          <w:trHeight w:val="232" w:hRule="atLeast"/>
          <w:cantSplit w:val="true"/>
        </w:trPr>
        <w:tc>
          <w:tcPr>
            <w:tcW w:w="156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характерных точек границы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Координаты, м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обозначения точки на местности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наличии)</w:t>
            </w:r>
          </w:p>
        </w:tc>
      </w:tr>
      <w:tr>
        <w:trPr>
          <w:trHeight w:val="212" w:hRule="atLeast"/>
          <w:cantSplit w:val="true"/>
        </w:trPr>
        <w:tc>
          <w:tcPr>
            <w:tcW w:w="1566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X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Y</w:t>
            </w:r>
          </w:p>
        </w:tc>
        <w:tc>
          <w:tcPr>
            <w:tcW w:w="1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173147.27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214884.82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173147.21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215142.72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173100.16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215280.35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173000.61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215264.85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173008.10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215192.88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172973.28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215189.25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172965.99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215259.45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172939.18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215255.28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172939.27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214884.78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172939.31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214699.78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  <w:tr>
        <w:trPr>
          <w:trHeight w:val="170" w:hRule="atLeast"/>
          <w:cantSplit w:val="true"/>
        </w:trPr>
        <w:tc>
          <w:tcPr>
            <w:tcW w:w="1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173147.31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214699.82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Геодезический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―</w:t>
            </w:r>
          </w:p>
        </w:tc>
      </w:tr>
    </w:tbl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center"/>
        <w:rPr>
          <w:b/>
          <w:b/>
          <w:bCs/>
          <w:lang w:eastAsia="en-US"/>
        </w:rPr>
      </w:pPr>
      <w:r>
        <w:rPr/>
        <w:t>Раздел 3</w:t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tbl>
      <w:tblPr>
        <w:tblW w:w="9327" w:type="dxa"/>
        <w:jc w:val="left"/>
        <w:tblInd w:w="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27"/>
      </w:tblGrid>
      <w:tr>
        <w:trPr>
          <w:trHeight w:val="705" w:hRule="atLeast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t>План границ объекта</w:t>
            </w:r>
          </w:p>
        </w:tc>
      </w:tr>
      <w:tr>
        <w:trPr>
          <w:trHeight w:val="8501" w:hRule="atLeast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lang w:eastAsia="en-US"/>
              </w:rPr>
            </w:pPr>
            <w:r>
              <w:rPr/>
              <w:drawing>
                <wp:inline distT="0" distB="0" distL="0" distR="0">
                  <wp:extent cx="5940425" cy="419862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19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rPr>
          <w:b/>
          <w:b/>
          <w:bCs/>
          <w:lang w:eastAsia="en-US"/>
        </w:rPr>
      </w:pPr>
      <w:r>
        <w:rPr>
          <w:color w:val="FF0000"/>
        </w:rPr>
        <w:t>______________________</w:t>
      </w:r>
      <w:r>
        <w:rPr/>
        <w:t xml:space="preserve">        граница объекта землеустройства </w:t>
      </w:r>
    </w:p>
    <w:p>
      <w:pPr>
        <w:pStyle w:val="Normal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ListParagraph"/>
        <w:numPr>
          <w:ilvl w:val="0"/>
          <w:numId w:val="1"/>
        </w:numPr>
        <w:rPr>
          <w:b/>
          <w:b/>
          <w:bCs/>
          <w:lang w:eastAsia="en-US"/>
        </w:rPr>
      </w:pPr>
      <w:r>
        <w:rPr/>
        <w:t xml:space="preserve">                                        </w:t>
      </w:r>
      <w:r>
        <w:rPr/>
        <w:t>характерная точка границы объекта землеустройства</w:t>
      </w:r>
    </w:p>
    <w:p>
      <w:pPr>
        <w:pStyle w:val="Normal"/>
        <w:rPr>
          <w:b/>
          <w:b/>
          <w:bCs/>
          <w:lang w:eastAsia="en-US"/>
        </w:rPr>
      </w:pPr>
      <w:r>
        <w:rPr/>
        <w:t xml:space="preserve">      </w:t>
      </w:r>
      <w:r>
        <w:rPr>
          <w:color w:val="070BB9"/>
        </w:rPr>
        <w:t>25</w:t>
      </w:r>
      <w:r>
        <w:rPr/>
        <w:t xml:space="preserve">                                          номер характерной точки границы объекта землеустройства</w:t>
      </w:r>
    </w:p>
    <w:sectPr>
      <w:footerReference w:type="default" r:id="rId6"/>
      <w:type w:val="nextPage"/>
      <w:pgSz w:w="11906" w:h="16838"/>
      <w:pgMar w:left="1701" w:right="850" w:header="0" w:top="1134" w:footer="708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rPr>
        <w:lang w:val="en-US"/>
      </w:rPr>
    </w:pPr>
    <w:r>
      <w:rPr>
        <w:lang w:val="en-US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4"/>
      <w:rPr>
        <w:lang w:val="en-US"/>
      </w:rPr>
    </w:pPr>
    <w:r>
      <w:rPr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4a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0e250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e250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f"/>
    <w:uiPriority w:val="99"/>
    <w:semiHidden/>
    <w:qFormat/>
    <w:rsid w:val="005e0814"/>
    <w:rPr>
      <w:rFonts w:ascii="Tahoma" w:hAnsi="Tahoma" w:eastAsia="Times New Roman" w:cs="Tahoma"/>
      <w:sz w:val="16"/>
      <w:szCs w:val="16"/>
      <w:lang w:eastAsia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uiPriority w:val="99"/>
    <w:unhideWhenUsed/>
    <w:rsid w:val="000e250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uiPriority w:val="99"/>
    <w:unhideWhenUsed/>
    <w:rsid w:val="000e250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c46de6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BalloonText">
    <w:name w:val="Balloon Text"/>
    <w:basedOn w:val="Normal"/>
    <w:link w:val="af0"/>
    <w:uiPriority w:val="99"/>
    <w:semiHidden/>
    <w:unhideWhenUsed/>
    <w:qFormat/>
    <w:rsid w:val="005e081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LibreOffice/7.1.3.2$Windows_X86_64 LibreOffice_project/47f78053abe362b9384784d31a6e56f8511eb1c1</Application>
  <AppVersion>15.0000</AppVersion>
  <Pages>6</Pages>
  <Words>387</Words>
  <Characters>2773</Characters>
  <CharactersWithSpaces>3162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2026-05-28T06:27:00Z</dcterms:created>
  <dc:creator>Olga</dc:creator>
  <dc:description/>
  <dc:language>ru-RU</dc:language>
  <cp:lastModifiedBy/>
  <cp:lastPrinted>2026-06-02T14:17:00Z</cp:lastPrinted>
  <dcterms:modified xsi:type="dcterms:W3CDTF">2026-06-29T11:47:45Z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