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DFD" w:rsidRDefault="00004DFD" w:rsidP="00004DFD">
      <w:pPr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 w:rsidR="00004DFD" w:rsidRDefault="00004DFD" w:rsidP="00004DFD">
      <w:pPr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t>к решению Совета народных депутатов ЗАТО г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адужный Владимирской области</w:t>
      </w:r>
    </w:p>
    <w:p w:rsidR="00004DFD" w:rsidRDefault="00004DFD" w:rsidP="00004DFD">
      <w:pPr>
        <w:ind w:left="5387"/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от </w:t>
      </w:r>
      <w:r w:rsidR="00584895">
        <w:rPr>
          <w:sz w:val="24"/>
          <w:szCs w:val="24"/>
        </w:rPr>
        <w:t>24.11.2025 № 6/45</w:t>
      </w:r>
    </w:p>
    <w:p w:rsidR="00004DFD" w:rsidRDefault="00004DFD" w:rsidP="00004DFD">
      <w:pPr>
        <w:jc w:val="both"/>
        <w:rPr>
          <w:sz w:val="28"/>
          <w:szCs w:val="28"/>
        </w:rPr>
      </w:pPr>
    </w:p>
    <w:p w:rsidR="00004DFD" w:rsidRDefault="00004DFD" w:rsidP="00004DF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Ставки платы</w:t>
      </w:r>
    </w:p>
    <w:p w:rsidR="00004DFD" w:rsidRDefault="00004DFD" w:rsidP="00004DF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 единицу объема древесины лесных насаждений, расположенных на землях</w:t>
      </w:r>
    </w:p>
    <w:p w:rsidR="00004DFD" w:rsidRDefault="00004DFD" w:rsidP="00004DFD">
      <w:pPr>
        <w:jc w:val="center"/>
        <w:rPr>
          <w:sz w:val="28"/>
          <w:szCs w:val="28"/>
        </w:rPr>
      </w:pPr>
      <w:r>
        <w:rPr>
          <w:b/>
          <w:sz w:val="24"/>
          <w:szCs w:val="24"/>
        </w:rPr>
        <w:t>ЗАТО г</w:t>
      </w:r>
      <w:proofErr w:type="gramStart"/>
      <w:r>
        <w:rPr>
          <w:b/>
          <w:sz w:val="24"/>
          <w:szCs w:val="24"/>
        </w:rPr>
        <w:t>.Р</w:t>
      </w:r>
      <w:proofErr w:type="gramEnd"/>
      <w:r>
        <w:rPr>
          <w:b/>
          <w:sz w:val="24"/>
          <w:szCs w:val="24"/>
        </w:rPr>
        <w:t>адужный Владимирской области, являющихся муниципальной собственностью ЗАТО г.Радужный Владимирской области, а также государственная собственность на которые не разграничена, относящихся к категории земель «земли населенных пунктов»</w:t>
      </w:r>
    </w:p>
    <w:p w:rsidR="00004DFD" w:rsidRDefault="00004DFD" w:rsidP="00004DFD">
      <w:pPr>
        <w:jc w:val="both"/>
        <w:rPr>
          <w:sz w:val="28"/>
          <w:szCs w:val="28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1134"/>
        <w:gridCol w:w="1134"/>
        <w:gridCol w:w="1559"/>
        <w:gridCol w:w="1418"/>
        <w:gridCol w:w="1417"/>
        <w:gridCol w:w="1276"/>
      </w:tblGrid>
      <w:tr w:rsidR="00004DFD" w:rsidTr="00A164B6">
        <w:trPr>
          <w:trHeight w:val="672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center"/>
            </w:pPr>
            <w:r>
              <w:rPr>
                <w:b/>
                <w:sz w:val="22"/>
                <w:szCs w:val="22"/>
              </w:rPr>
              <w:t>Лесные породы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center"/>
            </w:pPr>
            <w:proofErr w:type="spellStart"/>
            <w:r>
              <w:rPr>
                <w:b/>
                <w:sz w:val="22"/>
                <w:szCs w:val="22"/>
              </w:rPr>
              <w:t>Лесота-ксовый</w:t>
            </w:r>
            <w:proofErr w:type="spellEnd"/>
            <w:r>
              <w:rPr>
                <w:b/>
                <w:sz w:val="22"/>
                <w:szCs w:val="22"/>
              </w:rPr>
              <w:t xml:space="preserve"> разряд *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center"/>
            </w:pPr>
            <w:r>
              <w:rPr>
                <w:b/>
                <w:sz w:val="22"/>
                <w:szCs w:val="22"/>
              </w:rPr>
              <w:t xml:space="preserve">Расстояние вывозки, </w:t>
            </w:r>
            <w:proofErr w:type="gramStart"/>
            <w:r>
              <w:rPr>
                <w:b/>
                <w:sz w:val="22"/>
                <w:szCs w:val="22"/>
              </w:rPr>
              <w:t>км</w:t>
            </w:r>
            <w:proofErr w:type="gramEnd"/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Ставка,</w:t>
            </w:r>
          </w:p>
          <w:p w:rsidR="00004DFD" w:rsidRDefault="00004DFD" w:rsidP="00A164B6">
            <w:pPr>
              <w:jc w:val="center"/>
            </w:pPr>
            <w:r>
              <w:rPr>
                <w:b/>
                <w:sz w:val="22"/>
                <w:szCs w:val="22"/>
              </w:rPr>
              <w:t xml:space="preserve">руб. за 1 плотный куб. </w:t>
            </w:r>
            <w:proofErr w:type="gramStart"/>
            <w:r>
              <w:rPr>
                <w:b/>
                <w:sz w:val="22"/>
                <w:szCs w:val="22"/>
              </w:rPr>
              <w:t>м</w:t>
            </w:r>
            <w:proofErr w:type="gramEnd"/>
            <w:r>
              <w:rPr>
                <w:b/>
                <w:sz w:val="22"/>
                <w:szCs w:val="22"/>
              </w:rPr>
              <w:t>.</w:t>
            </w:r>
          </w:p>
        </w:tc>
      </w:tr>
      <w:tr w:rsidR="00004DFD" w:rsidTr="00A164B6">
        <w:trPr>
          <w:trHeight w:val="539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center"/>
            </w:pPr>
            <w:r>
              <w:rPr>
                <w:b/>
                <w:sz w:val="22"/>
                <w:szCs w:val="22"/>
              </w:rPr>
              <w:t>деловая древесина без коры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дровяная древесина</w:t>
            </w:r>
          </w:p>
          <w:p w:rsidR="00004DFD" w:rsidRDefault="00004DFD" w:rsidP="00A164B6">
            <w:pPr>
              <w:jc w:val="center"/>
            </w:pPr>
            <w:r>
              <w:rPr>
                <w:b/>
                <w:sz w:val="22"/>
                <w:szCs w:val="22"/>
              </w:rPr>
              <w:t>(в коре)</w:t>
            </w:r>
          </w:p>
        </w:tc>
      </w:tr>
      <w:tr w:rsidR="00004DFD" w:rsidTr="00A164B6">
        <w:trPr>
          <w:trHeight w:val="740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крупная</w:t>
            </w:r>
          </w:p>
          <w:p w:rsidR="00004DFD" w:rsidRDefault="00004DFD" w:rsidP="00A164B6">
            <w:pPr>
              <w:jc w:val="center"/>
            </w:pPr>
            <w:r>
              <w:rPr>
                <w:b/>
                <w:sz w:val="22"/>
                <w:szCs w:val="22"/>
              </w:rPr>
              <w:t>(Ø 25 см и более)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средняя</w:t>
            </w:r>
          </w:p>
          <w:p w:rsidR="00004DFD" w:rsidRDefault="00004DFD" w:rsidP="00A164B6">
            <w:pPr>
              <w:jc w:val="center"/>
            </w:pPr>
            <w:r>
              <w:rPr>
                <w:b/>
                <w:sz w:val="22"/>
                <w:szCs w:val="22"/>
              </w:rPr>
              <w:t>(Ø 13 - 24 см)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мелкая</w:t>
            </w:r>
          </w:p>
          <w:p w:rsidR="00004DFD" w:rsidRDefault="00004DFD" w:rsidP="00A164B6">
            <w:pPr>
              <w:jc w:val="center"/>
            </w:pPr>
            <w:r>
              <w:rPr>
                <w:b/>
                <w:sz w:val="22"/>
                <w:szCs w:val="22"/>
              </w:rPr>
              <w:t>(Ø 3 - 12 см)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004DFD" w:rsidTr="00A164B6">
        <w:trPr>
          <w:trHeight w:val="510"/>
        </w:trPr>
        <w:tc>
          <w:tcPr>
            <w:tcW w:w="212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center"/>
            </w:pPr>
            <w:r>
              <w:rPr>
                <w:sz w:val="24"/>
                <w:szCs w:val="24"/>
              </w:rPr>
              <w:t>Сосна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center"/>
            </w:pPr>
            <w:r>
              <w:rPr>
                <w:sz w:val="24"/>
                <w:szCs w:val="24"/>
              </w:rPr>
              <w:t>до 10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right"/>
            </w:pPr>
            <w:r>
              <w:rPr>
                <w:color w:val="000000"/>
                <w:sz w:val="24"/>
                <w:szCs w:val="24"/>
              </w:rPr>
              <w:t>586,13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right"/>
            </w:pPr>
            <w:r>
              <w:rPr>
                <w:color w:val="000000"/>
                <w:sz w:val="24"/>
                <w:szCs w:val="24"/>
              </w:rPr>
              <w:t>419,32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right"/>
            </w:pPr>
            <w:r>
              <w:rPr>
                <w:color w:val="000000"/>
                <w:sz w:val="24"/>
                <w:szCs w:val="24"/>
              </w:rPr>
              <w:t>208,89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right"/>
            </w:pPr>
            <w:r>
              <w:rPr>
                <w:color w:val="000000"/>
                <w:sz w:val="24"/>
                <w:szCs w:val="24"/>
              </w:rPr>
              <w:t>13,77</w:t>
            </w:r>
          </w:p>
        </w:tc>
      </w:tr>
      <w:tr w:rsidR="00004DFD" w:rsidTr="00A164B6">
        <w:trPr>
          <w:trHeight w:val="510"/>
        </w:trPr>
        <w:tc>
          <w:tcPr>
            <w:tcW w:w="2127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center"/>
            </w:pPr>
            <w:r>
              <w:rPr>
                <w:sz w:val="24"/>
                <w:szCs w:val="24"/>
              </w:rPr>
              <w:t>10,1 - 25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right"/>
            </w:pPr>
            <w:r>
              <w:rPr>
                <w:color w:val="000000"/>
                <w:sz w:val="24"/>
                <w:szCs w:val="24"/>
              </w:rPr>
              <w:t>534,10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right"/>
            </w:pPr>
            <w:r>
              <w:rPr>
                <w:color w:val="000000"/>
                <w:sz w:val="24"/>
                <w:szCs w:val="24"/>
              </w:rPr>
              <w:t>381,82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right"/>
            </w:pPr>
            <w:r>
              <w:rPr>
                <w:color w:val="000000"/>
                <w:sz w:val="24"/>
                <w:szCs w:val="24"/>
              </w:rPr>
              <w:t>189,76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right"/>
            </w:pPr>
            <w:r>
              <w:rPr>
                <w:color w:val="000000"/>
                <w:sz w:val="24"/>
                <w:szCs w:val="24"/>
              </w:rPr>
              <w:t>13,77</w:t>
            </w:r>
          </w:p>
        </w:tc>
      </w:tr>
      <w:tr w:rsidR="00004DFD" w:rsidTr="00A164B6">
        <w:trPr>
          <w:trHeight w:val="510"/>
        </w:trPr>
        <w:tc>
          <w:tcPr>
            <w:tcW w:w="212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center"/>
            </w:pPr>
            <w:r>
              <w:rPr>
                <w:sz w:val="24"/>
                <w:szCs w:val="24"/>
              </w:rPr>
              <w:t>Лиственница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center"/>
            </w:pPr>
            <w:r>
              <w:rPr>
                <w:sz w:val="24"/>
                <w:szCs w:val="24"/>
              </w:rPr>
              <w:t>до 10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right"/>
            </w:pPr>
            <w:r>
              <w:rPr>
                <w:color w:val="000000"/>
                <w:sz w:val="24"/>
                <w:szCs w:val="24"/>
              </w:rPr>
              <w:t>359,05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right"/>
            </w:pPr>
            <w:r>
              <w:rPr>
                <w:color w:val="000000"/>
                <w:sz w:val="24"/>
                <w:szCs w:val="24"/>
              </w:rPr>
              <w:t>257,22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right"/>
            </w:pPr>
            <w:r>
              <w:rPr>
                <w:color w:val="000000"/>
                <w:sz w:val="24"/>
                <w:szCs w:val="24"/>
              </w:rPr>
              <w:t>129,49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right"/>
            </w:pPr>
            <w:r>
              <w:rPr>
                <w:color w:val="000000"/>
                <w:sz w:val="24"/>
                <w:szCs w:val="24"/>
              </w:rPr>
              <w:t>10,59</w:t>
            </w:r>
          </w:p>
        </w:tc>
      </w:tr>
      <w:tr w:rsidR="00004DFD" w:rsidTr="00A164B6">
        <w:trPr>
          <w:trHeight w:val="510"/>
        </w:trPr>
        <w:tc>
          <w:tcPr>
            <w:tcW w:w="2127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center"/>
            </w:pPr>
            <w:r>
              <w:rPr>
                <w:sz w:val="24"/>
                <w:szCs w:val="24"/>
              </w:rPr>
              <w:t>10,1 - 25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right"/>
            </w:pPr>
            <w:r>
              <w:rPr>
                <w:color w:val="000000"/>
                <w:sz w:val="24"/>
                <w:szCs w:val="24"/>
              </w:rPr>
              <w:t>326,08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right"/>
            </w:pPr>
            <w:r>
              <w:rPr>
                <w:color w:val="000000"/>
                <w:sz w:val="24"/>
                <w:szCs w:val="24"/>
              </w:rPr>
              <w:t>233,09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right"/>
            </w:pPr>
            <w:r>
              <w:rPr>
                <w:color w:val="000000"/>
                <w:sz w:val="24"/>
                <w:szCs w:val="24"/>
              </w:rPr>
              <w:t>117,13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right"/>
            </w:pPr>
            <w:r>
              <w:rPr>
                <w:color w:val="000000"/>
                <w:sz w:val="24"/>
                <w:szCs w:val="24"/>
              </w:rPr>
              <w:t>7,06</w:t>
            </w:r>
          </w:p>
        </w:tc>
      </w:tr>
      <w:tr w:rsidR="00004DFD" w:rsidTr="00A164B6">
        <w:trPr>
          <w:trHeight w:val="510"/>
        </w:trPr>
        <w:tc>
          <w:tcPr>
            <w:tcW w:w="212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center"/>
            </w:pPr>
            <w:r>
              <w:rPr>
                <w:sz w:val="24"/>
                <w:szCs w:val="24"/>
              </w:rPr>
              <w:t>Ель, пихта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center"/>
            </w:pPr>
            <w:r>
              <w:rPr>
                <w:sz w:val="24"/>
                <w:szCs w:val="24"/>
              </w:rPr>
              <w:t>до 10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right"/>
            </w:pPr>
            <w:r>
              <w:rPr>
                <w:color w:val="000000"/>
                <w:sz w:val="24"/>
                <w:szCs w:val="24"/>
              </w:rPr>
              <w:t>529,50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right"/>
            </w:pPr>
            <w:r>
              <w:rPr>
                <w:color w:val="000000"/>
                <w:sz w:val="24"/>
                <w:szCs w:val="24"/>
              </w:rPr>
              <w:t>377,23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right"/>
            </w:pPr>
            <w:r>
              <w:rPr>
                <w:color w:val="000000"/>
                <w:sz w:val="24"/>
                <w:szCs w:val="24"/>
              </w:rPr>
              <w:t>189,76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right"/>
            </w:pPr>
            <w:r>
              <w:rPr>
                <w:color w:val="000000"/>
                <w:sz w:val="24"/>
                <w:szCs w:val="24"/>
              </w:rPr>
              <w:t>13,77</w:t>
            </w:r>
          </w:p>
        </w:tc>
      </w:tr>
      <w:tr w:rsidR="00004DFD" w:rsidTr="00A164B6">
        <w:trPr>
          <w:trHeight w:val="510"/>
        </w:trPr>
        <w:tc>
          <w:tcPr>
            <w:tcW w:w="2127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center"/>
            </w:pPr>
            <w:r>
              <w:rPr>
                <w:sz w:val="24"/>
                <w:szCs w:val="24"/>
              </w:rPr>
              <w:t>10,1 - 25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right"/>
            </w:pPr>
            <w:r>
              <w:rPr>
                <w:color w:val="000000"/>
                <w:sz w:val="24"/>
                <w:szCs w:val="24"/>
              </w:rPr>
              <w:t>480,53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right"/>
            </w:pPr>
            <w:r>
              <w:rPr>
                <w:color w:val="000000"/>
                <w:sz w:val="24"/>
                <w:szCs w:val="24"/>
              </w:rPr>
              <w:t>343,56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right"/>
            </w:pPr>
            <w:r>
              <w:rPr>
                <w:color w:val="000000"/>
                <w:sz w:val="24"/>
                <w:szCs w:val="24"/>
              </w:rPr>
              <w:t>171,40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right"/>
            </w:pPr>
            <w:r>
              <w:rPr>
                <w:color w:val="000000"/>
                <w:sz w:val="24"/>
                <w:szCs w:val="24"/>
              </w:rPr>
              <w:t>13,77</w:t>
            </w:r>
          </w:p>
        </w:tc>
      </w:tr>
      <w:tr w:rsidR="00004DFD" w:rsidTr="00A164B6">
        <w:trPr>
          <w:trHeight w:val="510"/>
        </w:trPr>
        <w:tc>
          <w:tcPr>
            <w:tcW w:w="212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center"/>
            </w:pPr>
            <w:r>
              <w:rPr>
                <w:sz w:val="24"/>
                <w:szCs w:val="24"/>
              </w:rPr>
              <w:t>Дуб, ясень, клен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center"/>
            </w:pPr>
            <w:r>
              <w:rPr>
                <w:sz w:val="24"/>
                <w:szCs w:val="24"/>
              </w:rPr>
              <w:t>до 10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right"/>
            </w:pPr>
            <w:r>
              <w:rPr>
                <w:color w:val="000000"/>
                <w:sz w:val="24"/>
                <w:szCs w:val="24"/>
              </w:rPr>
              <w:t>1352,01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right"/>
            </w:pPr>
            <w:r>
              <w:rPr>
                <w:color w:val="000000"/>
                <w:sz w:val="24"/>
                <w:szCs w:val="24"/>
              </w:rPr>
              <w:t>964,13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right"/>
            </w:pPr>
            <w:r>
              <w:rPr>
                <w:color w:val="000000"/>
                <w:sz w:val="24"/>
                <w:szCs w:val="24"/>
              </w:rPr>
              <w:t>485,60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right"/>
            </w:pPr>
            <w:r>
              <w:rPr>
                <w:color w:val="000000"/>
                <w:sz w:val="24"/>
                <w:szCs w:val="24"/>
              </w:rPr>
              <w:t>40,02</w:t>
            </w:r>
          </w:p>
        </w:tc>
      </w:tr>
      <w:tr w:rsidR="00004DFD" w:rsidTr="00A164B6">
        <w:trPr>
          <w:trHeight w:val="510"/>
        </w:trPr>
        <w:tc>
          <w:tcPr>
            <w:tcW w:w="2127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center"/>
            </w:pPr>
            <w:r>
              <w:rPr>
                <w:sz w:val="24"/>
                <w:szCs w:val="24"/>
              </w:rPr>
              <w:t>10,1 - 25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right"/>
            </w:pPr>
            <w:r>
              <w:rPr>
                <w:color w:val="000000"/>
                <w:sz w:val="24"/>
                <w:szCs w:val="24"/>
              </w:rPr>
              <w:t>1228,41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right"/>
            </w:pPr>
            <w:r>
              <w:rPr>
                <w:color w:val="000000"/>
                <w:sz w:val="24"/>
                <w:szCs w:val="24"/>
              </w:rPr>
              <w:t>877,01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right"/>
            </w:pPr>
            <w:r>
              <w:rPr>
                <w:color w:val="000000"/>
                <w:sz w:val="24"/>
                <w:szCs w:val="24"/>
              </w:rPr>
              <w:t>438,51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right"/>
            </w:pPr>
            <w:r>
              <w:rPr>
                <w:color w:val="000000"/>
                <w:sz w:val="24"/>
                <w:szCs w:val="24"/>
              </w:rPr>
              <w:t>36,49</w:t>
            </w:r>
          </w:p>
        </w:tc>
      </w:tr>
      <w:tr w:rsidR="00004DFD" w:rsidTr="00A164B6">
        <w:trPr>
          <w:trHeight w:val="510"/>
        </w:trPr>
        <w:tc>
          <w:tcPr>
            <w:tcW w:w="212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center"/>
            </w:pPr>
            <w:r>
              <w:rPr>
                <w:sz w:val="24"/>
                <w:szCs w:val="24"/>
              </w:rPr>
              <w:t>Береза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center"/>
            </w:pPr>
            <w:r>
              <w:rPr>
                <w:sz w:val="24"/>
                <w:szCs w:val="24"/>
              </w:rPr>
              <w:t>до 10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right"/>
            </w:pPr>
            <w:r>
              <w:rPr>
                <w:color w:val="000000"/>
                <w:sz w:val="24"/>
                <w:szCs w:val="24"/>
              </w:rPr>
              <w:t>292,30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right"/>
            </w:pPr>
            <w:r>
              <w:rPr>
                <w:color w:val="000000"/>
                <w:sz w:val="24"/>
                <w:szCs w:val="24"/>
              </w:rPr>
              <w:t>208,89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right"/>
            </w:pPr>
            <w:r>
              <w:rPr>
                <w:color w:val="000000"/>
                <w:sz w:val="24"/>
                <w:szCs w:val="24"/>
              </w:rPr>
              <w:t>107,13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right"/>
            </w:pPr>
            <w:r>
              <w:rPr>
                <w:color w:val="000000"/>
                <w:sz w:val="24"/>
                <w:szCs w:val="24"/>
              </w:rPr>
              <w:t>17,60</w:t>
            </w:r>
          </w:p>
        </w:tc>
      </w:tr>
      <w:tr w:rsidR="00004DFD" w:rsidTr="00A164B6">
        <w:trPr>
          <w:trHeight w:val="510"/>
        </w:trPr>
        <w:tc>
          <w:tcPr>
            <w:tcW w:w="2127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center"/>
            </w:pPr>
            <w:r>
              <w:rPr>
                <w:sz w:val="24"/>
                <w:szCs w:val="24"/>
              </w:rPr>
              <w:t>10,1 - 25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right"/>
            </w:pPr>
            <w:r>
              <w:rPr>
                <w:color w:val="000000"/>
                <w:sz w:val="24"/>
                <w:szCs w:val="24"/>
              </w:rPr>
              <w:t>265,52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right"/>
            </w:pPr>
            <w:r>
              <w:rPr>
                <w:color w:val="000000"/>
                <w:sz w:val="24"/>
                <w:szCs w:val="24"/>
              </w:rPr>
              <w:t>189,76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right"/>
            </w:pPr>
            <w:r>
              <w:rPr>
                <w:color w:val="000000"/>
                <w:sz w:val="24"/>
                <w:szCs w:val="24"/>
              </w:rPr>
              <w:t>94,12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right"/>
            </w:pPr>
            <w:r>
              <w:rPr>
                <w:color w:val="000000"/>
                <w:sz w:val="24"/>
                <w:szCs w:val="24"/>
              </w:rPr>
              <w:t>17,60</w:t>
            </w:r>
          </w:p>
        </w:tc>
      </w:tr>
      <w:tr w:rsidR="00004DFD" w:rsidTr="00A164B6">
        <w:trPr>
          <w:trHeight w:val="510"/>
        </w:trPr>
        <w:tc>
          <w:tcPr>
            <w:tcW w:w="212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center"/>
            </w:pPr>
            <w:r>
              <w:rPr>
                <w:sz w:val="24"/>
                <w:szCs w:val="24"/>
              </w:rPr>
              <w:t>Ольха черная, граб, ильм, липа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center"/>
            </w:pPr>
            <w:r>
              <w:rPr>
                <w:sz w:val="24"/>
                <w:szCs w:val="24"/>
              </w:rPr>
              <w:t>до 10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right"/>
            </w:pPr>
            <w:r>
              <w:rPr>
                <w:color w:val="000000"/>
                <w:sz w:val="24"/>
                <w:szCs w:val="24"/>
              </w:rPr>
              <w:t>175,99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right"/>
            </w:pPr>
            <w:r>
              <w:rPr>
                <w:color w:val="000000"/>
                <w:sz w:val="24"/>
                <w:szCs w:val="24"/>
              </w:rPr>
              <w:t>125,50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right"/>
            </w:pPr>
            <w:r>
              <w:rPr>
                <w:color w:val="000000"/>
                <w:sz w:val="24"/>
                <w:szCs w:val="24"/>
              </w:rPr>
              <w:t>65,81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right"/>
            </w:pPr>
            <w:r>
              <w:rPr>
                <w:color w:val="000000"/>
                <w:sz w:val="24"/>
                <w:szCs w:val="24"/>
              </w:rPr>
              <w:t>4,59</w:t>
            </w:r>
          </w:p>
        </w:tc>
      </w:tr>
      <w:tr w:rsidR="00004DFD" w:rsidTr="00A164B6">
        <w:trPr>
          <w:trHeight w:val="510"/>
        </w:trPr>
        <w:tc>
          <w:tcPr>
            <w:tcW w:w="2127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center"/>
            </w:pPr>
            <w:r>
              <w:rPr>
                <w:sz w:val="24"/>
                <w:szCs w:val="24"/>
              </w:rPr>
              <w:t>10,1 - 25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right"/>
            </w:pPr>
            <w:r>
              <w:rPr>
                <w:color w:val="000000"/>
                <w:sz w:val="24"/>
                <w:szCs w:val="24"/>
              </w:rPr>
              <w:t>159,92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right"/>
            </w:pPr>
            <w:r>
              <w:rPr>
                <w:color w:val="000000"/>
                <w:sz w:val="24"/>
                <w:szCs w:val="24"/>
              </w:rPr>
              <w:t>114,78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right"/>
            </w:pPr>
            <w:r>
              <w:rPr>
                <w:color w:val="000000"/>
                <w:sz w:val="24"/>
                <w:szCs w:val="24"/>
              </w:rPr>
              <w:t>56,62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right"/>
            </w:pPr>
            <w:r>
              <w:rPr>
                <w:color w:val="000000"/>
                <w:sz w:val="24"/>
                <w:szCs w:val="24"/>
              </w:rPr>
              <w:t>4,59</w:t>
            </w:r>
          </w:p>
        </w:tc>
      </w:tr>
      <w:tr w:rsidR="00004DFD" w:rsidTr="00A164B6">
        <w:trPr>
          <w:trHeight w:val="510"/>
        </w:trPr>
        <w:tc>
          <w:tcPr>
            <w:tcW w:w="212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center"/>
            </w:pPr>
            <w:r>
              <w:rPr>
                <w:sz w:val="24"/>
                <w:szCs w:val="24"/>
              </w:rPr>
              <w:t>Осина, ольха белая, тополь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center"/>
            </w:pPr>
            <w:r>
              <w:rPr>
                <w:sz w:val="24"/>
                <w:szCs w:val="24"/>
              </w:rPr>
              <w:t>до 10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right"/>
            </w:pPr>
            <w:r>
              <w:rPr>
                <w:color w:val="000000"/>
                <w:sz w:val="24"/>
                <w:szCs w:val="24"/>
              </w:rPr>
              <w:t>56,62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right"/>
            </w:pPr>
            <w:r>
              <w:rPr>
                <w:color w:val="000000"/>
                <w:sz w:val="24"/>
                <w:szCs w:val="24"/>
              </w:rPr>
              <w:t>42,08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right"/>
            </w:pPr>
            <w:r>
              <w:rPr>
                <w:color w:val="000000"/>
                <w:sz w:val="24"/>
                <w:szCs w:val="24"/>
              </w:rPr>
              <w:t>23,72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right"/>
            </w:pPr>
            <w:r>
              <w:rPr>
                <w:color w:val="000000"/>
                <w:sz w:val="24"/>
                <w:szCs w:val="24"/>
              </w:rPr>
              <w:t>1,53</w:t>
            </w:r>
          </w:p>
        </w:tc>
      </w:tr>
      <w:tr w:rsidR="00004DFD" w:rsidTr="00A164B6">
        <w:trPr>
          <w:trHeight w:val="510"/>
        </w:trPr>
        <w:tc>
          <w:tcPr>
            <w:tcW w:w="2127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center"/>
            </w:pPr>
            <w:r>
              <w:rPr>
                <w:sz w:val="24"/>
                <w:szCs w:val="24"/>
              </w:rPr>
              <w:t>10,1 - 25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right"/>
            </w:pPr>
            <w:r>
              <w:rPr>
                <w:color w:val="000000"/>
                <w:sz w:val="24"/>
                <w:szCs w:val="24"/>
              </w:rPr>
              <w:t>52,03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right"/>
            </w:pPr>
            <w:r>
              <w:rPr>
                <w:color w:val="000000"/>
                <w:sz w:val="24"/>
                <w:szCs w:val="24"/>
              </w:rPr>
              <w:t>37,49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right"/>
            </w:pPr>
            <w:r>
              <w:rPr>
                <w:color w:val="000000"/>
                <w:sz w:val="24"/>
                <w:szCs w:val="24"/>
              </w:rPr>
              <w:t>19,13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right"/>
            </w:pPr>
            <w:r>
              <w:rPr>
                <w:color w:val="000000"/>
                <w:sz w:val="24"/>
                <w:szCs w:val="24"/>
              </w:rPr>
              <w:t>1,53</w:t>
            </w:r>
          </w:p>
        </w:tc>
      </w:tr>
    </w:tbl>
    <w:p w:rsidR="00004DFD" w:rsidRDefault="00004DFD" w:rsidP="00004DFD">
      <w:pPr>
        <w:tabs>
          <w:tab w:val="left" w:pos="1418"/>
        </w:tabs>
        <w:ind w:left="1876" w:hanging="1734"/>
        <w:jc w:val="both"/>
        <w:rPr>
          <w:sz w:val="22"/>
          <w:szCs w:val="22"/>
        </w:rPr>
      </w:pPr>
    </w:p>
    <w:p w:rsidR="00F3438C" w:rsidRDefault="00004DFD" w:rsidP="00004DFD">
      <w:pPr>
        <w:tabs>
          <w:tab w:val="left" w:pos="1418"/>
        </w:tabs>
        <w:ind w:left="1876" w:hanging="1734"/>
        <w:jc w:val="both"/>
      </w:pPr>
      <w:r>
        <w:rPr>
          <w:sz w:val="24"/>
          <w:szCs w:val="24"/>
          <w:u w:val="single"/>
        </w:rPr>
        <w:t>Примечание:</w:t>
      </w:r>
      <w:r>
        <w:rPr>
          <w:sz w:val="24"/>
          <w:szCs w:val="24"/>
        </w:rPr>
        <w:t xml:space="preserve">  * - </w:t>
      </w:r>
      <w:proofErr w:type="spellStart"/>
      <w:r>
        <w:rPr>
          <w:sz w:val="24"/>
          <w:szCs w:val="24"/>
        </w:rPr>
        <w:t>Лесотаксовый</w:t>
      </w:r>
      <w:proofErr w:type="spellEnd"/>
      <w:r>
        <w:rPr>
          <w:sz w:val="24"/>
          <w:szCs w:val="24"/>
        </w:rPr>
        <w:t xml:space="preserve"> разряд устанавливается исходя из расстояния от центра земельного участка (квартала, урочища) до ближайшего пункта, откуда возможна погрузка древесины и ее перевозка транспортом.</w:t>
      </w:r>
    </w:p>
    <w:sectPr w:rsidR="00F3438C" w:rsidSect="00F34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4DFD"/>
    <w:rsid w:val="00004DFD"/>
    <w:rsid w:val="0052251E"/>
    <w:rsid w:val="00584895"/>
    <w:rsid w:val="00F34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DF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snd107</dc:creator>
  <cp:lastModifiedBy>snd107</cp:lastModifiedBy>
  <cp:revision>3</cp:revision>
  <dcterms:created xsi:type="dcterms:W3CDTF">2025-11-20T06:04:00Z</dcterms:created>
  <dcterms:modified xsi:type="dcterms:W3CDTF">2025-11-25T05:07:00Z</dcterms:modified>
</cp:coreProperties>
</file>