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720" w:hanging="0"/>
        <w:jc w:val="right"/>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spacing w:lineRule="auto" w:line="240" w:before="0" w:after="0"/>
        <w:ind w:left="-720" w:hanging="0"/>
        <w:jc w:val="right"/>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spacing w:lineRule="auto" w:line="240" w:before="0" w:after="0"/>
        <w:ind w:left="-720" w:hanging="0"/>
        <w:jc w:val="right"/>
        <w:rPr>
          <w:rFonts w:ascii="Times New Roman" w:hAnsi="Times New Roman" w:cs="Times New Roman"/>
          <w:sz w:val="24"/>
          <w:szCs w:val="24"/>
          <w:lang w:eastAsia="ru-RU"/>
        </w:rPr>
      </w:pPr>
      <w:r>
        <w:rPr>
          <w:rFonts w:cs="Times New Roman" w:ascii="Times New Roman" w:hAnsi="Times New Roman"/>
          <w:sz w:val="24"/>
          <w:szCs w:val="24"/>
          <w:lang w:eastAsia="ru-RU"/>
        </w:rPr>
        <w:t>Приложение</w:t>
      </w:r>
    </w:p>
    <w:p>
      <w:pPr>
        <w:pStyle w:val="Normal"/>
        <w:spacing w:lineRule="auto" w:line="240" w:before="0" w:after="0"/>
        <w:jc w:val="right"/>
        <w:rPr>
          <w:rFonts w:ascii="Times New Roman" w:hAnsi="Times New Roman" w:cs="Times New Roman"/>
          <w:sz w:val="24"/>
          <w:szCs w:val="24"/>
          <w:lang w:eastAsia="ru-RU"/>
        </w:rPr>
      </w:pP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 xml:space="preserve">к постановлению администрации ЗАТО </w:t>
      </w:r>
    </w:p>
    <w:p>
      <w:pPr>
        <w:pStyle w:val="Normal"/>
        <w:spacing w:lineRule="auto" w:line="240" w:before="0" w:after="0"/>
        <w:jc w:val="right"/>
        <w:rPr>
          <w:rFonts w:ascii="Times New Roman" w:hAnsi="Times New Roman" w:cs="Times New Roman"/>
          <w:sz w:val="24"/>
          <w:szCs w:val="24"/>
          <w:lang w:eastAsia="ru-RU"/>
        </w:rPr>
      </w:pP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г. Радужный  Владимирской области</w:t>
        <w:br/>
        <w:t xml:space="preserve">от </w:t>
      </w:r>
      <w:r>
        <w:rPr>
          <w:rFonts w:cs="Times New Roman" w:ascii="Times New Roman" w:hAnsi="Times New Roman"/>
          <w:sz w:val="24"/>
          <w:szCs w:val="24"/>
          <w:lang w:val="en-US" w:eastAsia="ru-RU"/>
        </w:rPr>
        <w:t>21.05.2024</w:t>
      </w:r>
      <w:r>
        <w:rPr>
          <w:rFonts w:cs="Times New Roman" w:ascii="Times New Roman" w:hAnsi="Times New Roman"/>
          <w:sz w:val="24"/>
          <w:szCs w:val="24"/>
          <w:lang w:eastAsia="ru-RU"/>
        </w:rPr>
        <w:t xml:space="preserve">  № </w:t>
      </w:r>
      <w:r>
        <w:rPr>
          <w:rFonts w:cs="Times New Roman" w:ascii="Times New Roman" w:hAnsi="Times New Roman"/>
          <w:sz w:val="24"/>
          <w:szCs w:val="24"/>
          <w:lang w:eastAsia="ru-RU"/>
        </w:rPr>
        <w:t>630</w:t>
      </w:r>
    </w:p>
    <w:p>
      <w:pPr>
        <w:pStyle w:val="Normal"/>
        <w:spacing w:lineRule="auto" w:line="240" w:before="0" w:after="0"/>
        <w:ind w:firstLine="709"/>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ind w:firstLine="709"/>
        <w:jc w:val="center"/>
        <w:rPr>
          <w:rFonts w:ascii="Times New Roman" w:hAnsi="Times New Roman"/>
          <w:b/>
          <w:bCs/>
          <w:color w:val="000000"/>
          <w:sz w:val="28"/>
          <w:szCs w:val="28"/>
        </w:rPr>
      </w:pPr>
      <w:r>
        <w:rPr>
          <w:rFonts w:ascii="Times New Roman" w:hAnsi="Times New Roman"/>
          <w:b/>
          <w:bCs/>
          <w:color w:val="000000"/>
          <w:sz w:val="28"/>
          <w:szCs w:val="28"/>
        </w:rPr>
      </w:r>
    </w:p>
    <w:p>
      <w:pPr>
        <w:pStyle w:val="Normal"/>
        <w:spacing w:lineRule="auto" w:line="240" w:before="0" w:after="0"/>
        <w:ind w:firstLine="709"/>
        <w:jc w:val="center"/>
        <w:rPr>
          <w:rFonts w:ascii="Times New Roman" w:hAnsi="Times New Roman"/>
          <w:color w:val="000000"/>
          <w:sz w:val="28"/>
          <w:szCs w:val="28"/>
        </w:rPr>
      </w:pPr>
      <w:r>
        <w:rPr>
          <w:rFonts w:ascii="Times New Roman" w:hAnsi="Times New Roman"/>
          <w:b/>
          <w:bCs/>
          <w:color w:val="000000"/>
          <w:sz w:val="28"/>
          <w:szCs w:val="28"/>
        </w:rPr>
        <w:t>Порядок</w:t>
      </w:r>
    </w:p>
    <w:p>
      <w:pPr>
        <w:pStyle w:val="Normal"/>
        <w:spacing w:lineRule="auto" w:line="240" w:before="0" w:after="0"/>
        <w:ind w:firstLine="709"/>
        <w:jc w:val="center"/>
        <w:rPr>
          <w:rFonts w:ascii="Times New Roman" w:hAnsi="Times New Roman"/>
          <w:b/>
          <w:bCs/>
          <w:color w:val="000000"/>
          <w:sz w:val="28"/>
          <w:szCs w:val="28"/>
        </w:rPr>
      </w:pPr>
      <w:r>
        <w:rPr>
          <w:rFonts w:ascii="Times New Roman" w:hAnsi="Times New Roman"/>
          <w:b/>
          <w:bCs/>
          <w:color w:val="000000"/>
          <w:sz w:val="28"/>
          <w:szCs w:val="28"/>
        </w:rPr>
        <w:t xml:space="preserve">предоставления субсидий из средств бюджета ЗАТО г.Радужный      </w:t>
      </w:r>
    </w:p>
    <w:p>
      <w:pPr>
        <w:pStyle w:val="Normal"/>
        <w:spacing w:lineRule="auto" w:line="240" w:before="0" w:after="0"/>
        <w:ind w:firstLine="709"/>
        <w:jc w:val="center"/>
        <w:rPr>
          <w:rFonts w:ascii="Times New Roman" w:hAnsi="Times New Roman"/>
          <w:b/>
          <w:bCs/>
          <w:color w:val="000000"/>
          <w:sz w:val="28"/>
          <w:szCs w:val="28"/>
        </w:rPr>
      </w:pPr>
      <w:r>
        <w:rPr>
          <w:rFonts w:ascii="Times New Roman" w:hAnsi="Times New Roman"/>
          <w:b/>
          <w:bCs/>
          <w:color w:val="000000"/>
          <w:sz w:val="28"/>
          <w:szCs w:val="28"/>
        </w:rPr>
        <w:t xml:space="preserve">Владимирской области на возмещение расходов по временному </w:t>
      </w:r>
    </w:p>
    <w:p>
      <w:pPr>
        <w:pStyle w:val="Normal"/>
        <w:spacing w:lineRule="auto" w:line="240" w:before="0" w:after="0"/>
        <w:ind w:firstLine="709"/>
        <w:jc w:val="center"/>
        <w:rPr>
          <w:rFonts w:ascii="Times New Roman" w:hAnsi="Times New Roman"/>
          <w:b/>
          <w:bCs/>
          <w:sz w:val="28"/>
          <w:szCs w:val="28"/>
        </w:rPr>
      </w:pPr>
      <w:r>
        <w:rPr>
          <w:rFonts w:ascii="Times New Roman" w:hAnsi="Times New Roman"/>
          <w:b/>
          <w:bCs/>
          <w:color w:val="000000"/>
          <w:sz w:val="28"/>
          <w:szCs w:val="28"/>
        </w:rPr>
        <w:t xml:space="preserve">трудоустройству </w:t>
      </w:r>
      <w:r>
        <w:rPr>
          <w:rFonts w:ascii="Times New Roman" w:hAnsi="Times New Roman"/>
          <w:b/>
          <w:bCs/>
          <w:sz w:val="28"/>
          <w:szCs w:val="28"/>
        </w:rPr>
        <w:t>несовершеннолетних в граждан в возрасте от</w:t>
      </w:r>
    </w:p>
    <w:p>
      <w:pPr>
        <w:pStyle w:val="Normal"/>
        <w:spacing w:lineRule="auto" w:line="240" w:before="0" w:after="0"/>
        <w:ind w:firstLine="709"/>
        <w:jc w:val="center"/>
        <w:rPr>
          <w:rFonts w:ascii="Times New Roman" w:hAnsi="Times New Roman"/>
          <w:color w:val="000000"/>
          <w:sz w:val="28"/>
          <w:szCs w:val="28"/>
        </w:rPr>
      </w:pPr>
      <w:r>
        <w:rPr>
          <w:rFonts w:ascii="Times New Roman" w:hAnsi="Times New Roman"/>
          <w:b/>
          <w:bCs/>
          <w:sz w:val="28"/>
          <w:szCs w:val="28"/>
        </w:rPr>
        <w:t>14 до 18 лет в свободное от учебы время</w:t>
      </w:r>
    </w:p>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cs="Times New Roman"/>
          <w:b/>
          <w:sz w:val="28"/>
          <w:szCs w:val="28"/>
        </w:rPr>
      </w:pPr>
      <w:r>
        <w:rPr>
          <w:rFonts w:cs="Times New Roman" w:ascii="Times New Roman" w:hAnsi="Times New Roman"/>
          <w:b/>
          <w:sz w:val="28"/>
          <w:szCs w:val="28"/>
        </w:rPr>
        <w:t xml:space="preserve">1. Общие положения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1.1. Настоящий порядок разработан в соответствии с </w:t>
      </w:r>
      <w:r>
        <w:rPr>
          <w:rFonts w:ascii="Times New Roman" w:hAnsi="Times New Roman"/>
          <w:color w:val="000000"/>
          <w:sz w:val="24"/>
          <w:szCs w:val="24"/>
        </w:rPr>
        <w:t xml:space="preserve"> </w:t>
      </w:r>
      <w:r>
        <w:rPr>
          <w:rFonts w:ascii="Times New Roman" w:hAnsi="Times New Roman"/>
          <w:sz w:val="28"/>
          <w:szCs w:val="28"/>
        </w:rPr>
        <w:t>Законом Российской Федерации  от  19 апреля 1991 года № 1032-1 «О занятости населения в Российской Федерации»</w:t>
      </w:r>
      <w:r>
        <w:rPr>
          <w:rFonts w:ascii="Times New Roman" w:hAnsi="Times New Roman"/>
          <w:sz w:val="24"/>
          <w:szCs w:val="24"/>
        </w:rPr>
        <w:t xml:space="preserve">, </w:t>
      </w:r>
      <w:r>
        <w:rPr>
          <w:rFonts w:cs="Times New Roman" w:ascii="Times New Roman" w:hAnsi="Times New Roman"/>
          <w:sz w:val="28"/>
          <w:szCs w:val="28"/>
        </w:rPr>
        <w:t>Бюджетным кодексом Российской Федерации, Трудовым кодексом Российской Федерации, Федеральным законом от 24.07.1998 № 124-ФЗ «Об основных гарантиях прав ребенка в Российской Федерации, Федеральным законом от 06.10.2003 № 131-ФЗ «Об общих принципах местного самоуправления в Российской Федерации», 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производителям товаров, работ, услуг».</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1.2. Субсидия предоставляется из бюджета ЗАТО г. Радужный Владимирской области в рамках реализации мероприятий, предусмотренных в подпрограмме «Временная занятость детей и молодежи на территории ЗАТО г. Радужный Владимирской области» муниципальной программы «Создание благоприятных условий для развития молодого поколения на территории ЗАТО г. Радужный Владимирской области», утвержденной постановлением администрации ЗАТО г. Радужный Владимирской области от 15.11.2023          № 1520, в пределах бюджетных ассигнований, предусмотренных решением Совета народных депутатов ЗАТО г. Радужный Владимирской области о городском бюджете на 2024 год на реализацию указанных мероприятий.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1.3. Целью предоставления субсидии является содействие в трудоустройстве несовершеннолетних граждан, проживающих на территории ЗАТО г. Радужный Владимирской области, в возрасте от 14 до 18 лет в свободное от учебы время с учетом потребностей и запросов несовершеннолетних, направленное на раскрытие трудового и профессионального потенциала и развития ресурсов личности детей и подростков, на получение ими профессиональных навыков и на трудовую адаптацию несовершеннолетних.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1.4. Результатом  предоставления субсидии  является создание рабочих мест для несовершеннолетних, в том числе  находящихся в трудной жизненной ситуации, предупреждение правонарушений среди несовершеннолетних, реализация профориентационной  программы, получение профессиональных навыков.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1.5. Субсидия предоставляется главным распорядителем средств бюджета ЗАТО г. Радужный Владимирской области – Управлением образования администрации ЗАТО г. Радужный Владимирской области,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2024 год.</w:t>
      </w:r>
    </w:p>
    <w:p>
      <w:pPr>
        <w:pStyle w:val="Normal"/>
        <w:spacing w:lineRule="auto" w:line="240" w:before="0" w:after="0"/>
        <w:ind w:firstLine="709"/>
        <w:jc w:val="both"/>
        <w:rPr>
          <w:rFonts w:ascii="Times New Roman" w:hAnsi="Times New Roman"/>
          <w:color w:val="000000"/>
          <w:sz w:val="28"/>
          <w:szCs w:val="28"/>
        </w:rPr>
      </w:pPr>
      <w:r>
        <w:rPr>
          <w:rFonts w:ascii="Times New Roman" w:hAnsi="Times New Roman"/>
          <w:color w:val="000000"/>
          <w:sz w:val="28"/>
          <w:szCs w:val="28"/>
        </w:rPr>
        <w:t>1.6. Финансирование временного трудоустройства осуществляется путем предоставления субсидии организациям, участвующим в организации временного трудоустройства</w:t>
      </w:r>
      <w:r>
        <w:rPr>
          <w:rFonts w:ascii="Times New Roman" w:hAnsi="Times New Roman"/>
          <w:color w:val="000000"/>
          <w:sz w:val="24"/>
          <w:szCs w:val="24"/>
        </w:rPr>
        <w:t xml:space="preserve">, </w:t>
      </w:r>
      <w:r>
        <w:rPr>
          <w:rFonts w:ascii="Times New Roman" w:hAnsi="Times New Roman"/>
          <w:color w:val="000000"/>
          <w:sz w:val="28"/>
          <w:szCs w:val="28"/>
        </w:rPr>
        <w:t xml:space="preserve">прошедшим конкурсный отбор на право получения субсидии (КБК -77004011740260030870). </w:t>
      </w:r>
    </w:p>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 xml:space="preserve">1.7. </w:t>
      </w:r>
      <w:r>
        <w:rPr>
          <w:rFonts w:cs="Times New Roman" w:ascii="Times New Roman" w:hAnsi="Times New Roman"/>
          <w:sz w:val="28"/>
          <w:szCs w:val="28"/>
        </w:rPr>
        <w:t>Конкурс среди организаций всех форм собственности на организацию рабочих мест для временного трудоустройства несовершеннолетних граждан в 2024 году (далее - Конкурс) направлен на создание условий для содействия временному трудоустройству несовершеннолетних граждан.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1"/>
        </w:numPr>
        <w:spacing w:lineRule="auto" w:line="240" w:before="0" w:after="0"/>
        <w:jc w:val="center"/>
        <w:rPr>
          <w:rFonts w:ascii="Times New Roman" w:hAnsi="Times New Roman"/>
          <w:b/>
          <w:bCs/>
          <w:color w:val="000000"/>
          <w:sz w:val="28"/>
          <w:szCs w:val="28"/>
        </w:rPr>
      </w:pPr>
      <w:r>
        <w:rPr>
          <w:rFonts w:ascii="Times New Roman" w:hAnsi="Times New Roman"/>
          <w:b/>
          <w:bCs/>
          <w:color w:val="000000"/>
          <w:sz w:val="28"/>
          <w:szCs w:val="28"/>
        </w:rPr>
        <w:t xml:space="preserve">Порядок осуществления конкурсного отбора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2.1. Главной целью Конкурса является создание рабочих мест для временного трудоустройства несовершеннолетних граждан и организация профориентационной работы с обучающимися.</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2.2. Задачи Конкурса:</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привлечение организаций всех форм собственности (далее - организация) к работе по трудовой адаптации несовершеннолетних, профилактике преступности, правонарушений среди несовершеннолетних;</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стимулирование организаций к оказанию социальной и материальной поддержки несовершеннолетних, в том числе находящихся в трудной жизненной ситуации;</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профориентационная работа с несовершеннолетними.</w:t>
      </w:r>
    </w:p>
    <w:p>
      <w:pPr>
        <w:pStyle w:val="Normal"/>
        <w:rPr/>
      </w:pPr>
      <w:r>
        <w:rPr>
          <w:rFonts w:cs="Times New Roman" w:ascii="Times New Roman" w:hAnsi="Times New Roman"/>
          <w:sz w:val="28"/>
          <w:szCs w:val="28"/>
        </w:rPr>
        <w:t xml:space="preserve">          </w:t>
      </w:r>
      <w:r>
        <w:rPr>
          <w:rFonts w:cs="Times New Roman" w:ascii="Times New Roman" w:hAnsi="Times New Roman"/>
          <w:sz w:val="28"/>
          <w:szCs w:val="28"/>
        </w:rPr>
        <w:t>2.3. Порядок организации временных рабочих мест</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2.3.1. Временные рабочие места для трудоустройства несовершеннолетних граждан и получения  могут быть созданы в организациях, являющимися юридическими лицами на территории ЗАТО г. Радужный Владимирской области.</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2.3.2. Приоритетными видами работ для трудоустройства несовершенно- летних граждан и  получения профессиональных  навыков определены:</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благоустройство и озеленение территории города;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осуществление мер экологического оздоровления города;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ремонт и восстановление детских дворовых и спортивных площадок, хоккейных кортов.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2.3.3. Основанием для реализации мероприятий по созданию временных рабочих мест является договор о совместной деятельности между управлением образования администрации ЗАТО г.Радужный Владимирской области и организацией о временном трудоустройстве несовершеннолетних граждан.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2.3.4.  При заключении договора между управлением образования администрации ЗАТО г. Радужный Владимирской области и организацией о временном трудоустройстве несовершеннолетних граждан предусматривается квота мест (не менее 50% от общего количества) для несовершеннолетних, находящихся в трудной жизненной ситуации, в том числе: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состоящих на всех видах профилактического учета (КДН и ЗП);</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оставшихся без попечения родителей;</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из семей участников специальной военной операции.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2.3.5. Трудоустройство несовершеннолетних граждан осуществляется в соответствии с требованиями Трудового кодекса Российской Федерации.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2.3.6. На временные рабочие места могут быть трудоустроены несовершеннолетние граждане в возрасте от 14 до 18 лет в период летних каникул.</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2.3.7. Организация  принимает на работу несовершеннолетних и назначает сотрудника – наставника ответственного за организацию работы несовершеннолетних.</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2.4. Порядок проведения Конкурса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2.4.1. Работодатель направляет заявку на участие в Конкурсе согласно приложению. </w:t>
      </w:r>
    </w:p>
    <w:p>
      <w:pPr>
        <w:pStyle w:val="Normal"/>
        <w:spacing w:lineRule="auto" w:line="240" w:before="0" w:after="0"/>
        <w:ind w:left="284" w:hanging="284"/>
        <w:jc w:val="both"/>
        <w:rPr>
          <w:rFonts w:ascii="Times New Roman" w:hAnsi="Times New Roman" w:cs="Times New Roman"/>
          <w:bCs/>
          <w:sz w:val="28"/>
          <w:szCs w:val="28"/>
        </w:rPr>
      </w:pPr>
      <w:r>
        <w:rPr>
          <w:rFonts w:cs="Times New Roman" w:ascii="Times New Roman" w:hAnsi="Times New Roman"/>
          <w:bCs/>
          <w:sz w:val="28"/>
          <w:szCs w:val="28"/>
        </w:rPr>
        <w:t xml:space="preserve">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2.4.2. Конкурсная комиссия, состав которой утверждается постановлением администрации ЗАТО г.Радужный Владимирской области, согласно приложению № 2 к Порядку, оценивает заявки по следующим критериям: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соответствие приоритетным видам работ;</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планируемый охват несовершеннолетних граждан, в том числе несовершеннолетних, находящихся в трудной жизненной ситуации;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возможность предоставления организацией дополнительной финансовой и социальной поддержки несовершеннолетним работникам, а также возможность софинансирования расходов на оплату труда за счет собственных средств;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наличие успешного опыта организации трудовой занятости  несовершеннолетних и молодежи;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отсутствие просроченной задолженности по возврату в городской бюджет муниципального образования субсидий, бюджетных инвестиций, предоставленных в том числе в соответствии с иными правовыми актами, и иной просроченной задолженности перед городским бюджетом муниципального образования;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ненахождение в процессе реорганизации, ликвидации, а также отсутствие в отношении организации введенной процедуры банкротства и отсутствие приостановки деятельности в порядке, предусмотренном законодательством Российской Федерации;</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отсутствие неисполненной обязанности по выплате заработной платы работникам.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Заявки, оформленные не по форме, содержащие неполный перечень информации, поданные позже указанного срока, к рассмотрению на заседании конкурсной комиссии не принимаются.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2.4.3. Заседание конкурсной комиссии правомочно, если на нем присутствует не менее 2/3 от утвержденного состава. Решение на заседании конкурсной комиссии принимается простым большинством голосов  от числа присутствующих на заседании членов конкурсной комиссии, в случае равенства голосов решающим   является голос председателя.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2.4.4. На основании протокола, подписанного членами конкурсной комиссии, с организацией заключается договор о совместной деятельности по организации временного трудоустройства несовершеннолетних граждан в возрасте от 14 до 18 лет.</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2.4.5.  Работодатель предоставляет в течение трех рабочих дней после окончания отчетного периода документы, определенные в договоре.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240" w:before="0" w:after="0"/>
        <w:ind w:firstLine="709"/>
        <w:jc w:val="center"/>
        <w:rPr>
          <w:rFonts w:ascii="Times New Roman" w:hAnsi="Times New Roman" w:cs="Times New Roman"/>
          <w:b/>
          <w:sz w:val="28"/>
          <w:szCs w:val="28"/>
        </w:rPr>
      </w:pPr>
      <w:r>
        <w:rPr>
          <w:rFonts w:cs="Times New Roman" w:ascii="Times New Roman" w:hAnsi="Times New Roman"/>
          <w:b/>
          <w:sz w:val="28"/>
          <w:szCs w:val="28"/>
        </w:rPr>
        <w:t>3. Условия и порядок предоставления субсидии</w:t>
      </w:r>
    </w:p>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3.1. Размер субсидии на возмещение затрат в связи с оказанием услуг по временному трудоустройству несовершеннолетних граждан от 14 до 18 лет рассчитывается в пределах бюджетных ассигнований, предусмотренных решением Совета народных депутатов ЗАТО г. Радужный Владимирской области о городском бюджете на 2024 год по следующей формуле: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cs="Times New Roman"/>
          <w:sz w:val="28"/>
          <w:szCs w:val="28"/>
          <w:lang w:val="en-US"/>
        </w:rPr>
      </w:pPr>
      <w:r>
        <w:rPr/>
      </w:r>
      <m:oMathPara xmlns:m="http://schemas.openxmlformats.org/officeDocument/2006/math">
        <m:oMathParaPr>
          <m:jc m:val="center"/>
        </m:oMathParaPr>
        <m:oMath>
          <m:r>
            <w:rPr>
              <w:rFonts w:ascii="Cambria Math" w:hAnsi="Cambria Math"/>
            </w:rPr>
            <m:t xml:space="preserve">Fi</m:t>
          </m:r>
          <m:r>
            <w:rPr>
              <w:rFonts w:ascii="Cambria Math" w:hAnsi="Cambria Math"/>
            </w:rPr>
            <m:t xml:space="preserve">=</m:t>
          </m:r>
          <m:nary>
            <m:naryPr>
              <m:chr m:val="∑"/>
            </m:naryPr>
            <m:sub>
              <m:r>
                <w:rPr>
                  <w:rFonts w:ascii="Cambria Math" w:hAnsi="Cambria Math"/>
                </w:rPr>
                <m:t xml:space="preserve">j</m:t>
              </m:r>
              <m:r>
                <w:rPr>
                  <w:rFonts w:ascii="Cambria Math" w:hAnsi="Cambria Math"/>
                </w:rPr>
                <m:t xml:space="preserve">=</m:t>
              </m:r>
              <m:r>
                <w:rPr>
                  <w:rFonts w:ascii="Cambria Math" w:hAnsi="Cambria Math"/>
                </w:rPr>
                <m:t xml:space="preserve">1</m:t>
              </m:r>
            </m:sub>
            <m:sup>
              <m:r>
                <w:rPr>
                  <w:rFonts w:ascii="Cambria Math" w:hAnsi="Cambria Math"/>
                </w:rPr>
                <m:t xml:space="preserve">N</m:t>
              </m:r>
            </m:sup>
            <m:e>
              <m:d>
                <m:dPr>
                  <m:begChr m:val="("/>
                  <m:endChr m:val=")"/>
                </m:dPr>
                <m:e>
                  <m:r>
                    <w:rPr>
                      <w:rFonts w:ascii="Cambria Math" w:hAnsi="Cambria Math"/>
                    </w:rPr>
                    <m:t xml:space="preserve">D</m:t>
                  </m:r>
                  <m:r>
                    <w:rPr>
                      <w:rFonts w:ascii="Cambria Math" w:hAnsi="Cambria Math"/>
                    </w:rPr>
                    <m:t xml:space="preserve">+</m:t>
                  </m:r>
                  <m:r>
                    <w:rPr>
                      <w:rFonts w:ascii="Cambria Math" w:hAnsi="Cambria Math"/>
                    </w:rPr>
                    <m:t xml:space="preserve">S</m:t>
                  </m:r>
                  <m:r>
                    <w:rPr>
                      <w:rFonts w:ascii="Cambria Math" w:hAnsi="Cambria Math"/>
                    </w:rPr>
                    <m:t xml:space="preserve">+</m:t>
                  </m:r>
                  <m:r>
                    <w:rPr>
                      <w:rFonts w:ascii="Cambria Math" w:hAnsi="Cambria Math"/>
                    </w:rPr>
                    <m:t xml:space="preserve">K</m:t>
                  </m:r>
                </m:e>
                <m:e/>
              </m:d>
              <m:r>
                <w:rPr>
                  <w:rFonts w:ascii="Cambria Math" w:hAnsi="Cambria Math"/>
                </w:rPr>
                <m:t xml:space="preserve">,</m:t>
              </m:r>
            </m:e>
          </m:nary>
        </m:oMath>
      </m:oMathPara>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lang w:val="en-US"/>
        </w:rPr>
        <w:t>Fi</w:t>
      </w:r>
      <w:r>
        <w:rPr>
          <w:rFonts w:cs="Times New Roman" w:ascii="Times New Roman" w:hAnsi="Times New Roman"/>
          <w:sz w:val="28"/>
          <w:szCs w:val="28"/>
        </w:rPr>
        <w:t xml:space="preserve"> – размер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lang w:val="en-US"/>
        </w:rPr>
        <w:t>N</w:t>
      </w:r>
      <w:r>
        <w:rPr>
          <w:rFonts w:cs="Times New Roman" w:ascii="Times New Roman" w:hAnsi="Times New Roman"/>
          <w:sz w:val="28"/>
          <w:szCs w:val="28"/>
        </w:rPr>
        <w:t>–количество трудоустроенных получателем субсидии несовершеннолетних в возрасте от 14 до 18 лет в свободное от учебы время;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lang w:val="en-US"/>
        </w:rPr>
        <w:t>D</w:t>
      </w:r>
      <w:r>
        <w:rPr>
          <w:rFonts w:cs="Times New Roman" w:ascii="Times New Roman" w:hAnsi="Times New Roman"/>
          <w:sz w:val="28"/>
          <w:szCs w:val="28"/>
        </w:rPr>
        <w:t xml:space="preserve"> – заработная плата несовершеннолетнего, рассчитанная исходя из минимального размера оплаты труда, установленного статьей 1 Федерального закона от 19.06.2000 № 82-ФЗ «О минимальном размере оплаты труда», за фактически отработанное время;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lang w:val="en-US"/>
        </w:rPr>
        <w:t>S</w:t>
      </w:r>
      <w:r>
        <w:rPr>
          <w:rFonts w:cs="Times New Roman" w:ascii="Times New Roman" w:hAnsi="Times New Roman"/>
          <w:sz w:val="28"/>
          <w:szCs w:val="28"/>
        </w:rPr>
        <w:t xml:space="preserve"> – начисленные на заработную плату страховые взносы (</w:t>
      </w:r>
      <w:r>
        <w:rPr>
          <w:rFonts w:cs="Times New Roman" w:ascii="Times New Roman" w:hAnsi="Times New Roman"/>
          <w:sz w:val="28"/>
          <w:szCs w:val="28"/>
          <w:lang w:val="en-US"/>
        </w:rPr>
        <w:t>S</w:t>
      </w:r>
      <w:r>
        <w:rPr>
          <w:rFonts w:cs="Times New Roman" w:ascii="Times New Roman" w:hAnsi="Times New Roman"/>
          <w:sz w:val="28"/>
          <w:szCs w:val="28"/>
        </w:rPr>
        <w:t xml:space="preserve"> = </w:t>
      </w:r>
      <w:r>
        <w:rPr>
          <w:rFonts w:cs="Times New Roman" w:ascii="Times New Roman" w:hAnsi="Times New Roman"/>
          <w:sz w:val="28"/>
          <w:szCs w:val="28"/>
          <w:lang w:val="en-US"/>
        </w:rPr>
        <w:t>D</w:t>
      </w:r>
      <w:r>
        <w:rPr>
          <w:rFonts w:cs="Times New Roman" w:ascii="Times New Roman" w:hAnsi="Times New Roman"/>
          <w:sz w:val="28"/>
          <w:szCs w:val="28"/>
        </w:rPr>
        <w:t xml:space="preserve"> * 30,2%);</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lang w:val="en-US"/>
        </w:rPr>
        <w:t>K</w:t>
      </w:r>
      <w:r>
        <w:rPr>
          <w:rFonts w:cs="Times New Roman" w:ascii="Times New Roman" w:hAnsi="Times New Roman"/>
          <w:sz w:val="28"/>
          <w:szCs w:val="28"/>
        </w:rPr>
        <w:t xml:space="preserve"> – компенсация за неиспользованный отпуск, рассчитанная исходя из минимального размера оплаты труда.</w:t>
      </w:r>
    </w:p>
    <w:p>
      <w:pPr>
        <w:pStyle w:val="Normal"/>
        <w:jc w:val="both"/>
        <w:rPr>
          <w:rFonts w:ascii="Times New Roman" w:hAnsi="Times New Roman" w:cs="Times New Roman"/>
          <w:sz w:val="28"/>
          <w:szCs w:val="28"/>
        </w:rPr>
      </w:pPr>
      <w:r>
        <w:rPr>
          <w:rFonts w:cs="Times New Roman" w:ascii="Times New Roman" w:hAnsi="Times New Roman"/>
          <w:sz w:val="28"/>
          <w:szCs w:val="28"/>
        </w:rPr>
        <w:t>Расчет оплаты труда по организации временного трудоустройства несовершен- нолетних граждан определен в приложении № 3 к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 В случае уменьшения главному распорядителю средств городского бюджета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договоре, согласуются новые условия договора или при не достижении согласия по новым условиям, договор о предоставлении субсидии расторгается.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3.3. Главный распорядитель средств городского бюджета перечисляет субсидию на расчетный счет  получателя субсидии по реквизитам, указанным в договоре не позднее 10 рабочих дней. Основанием является принятый отчет получателя субсидии о фактическом трудоустройстве несовершеннолетних в возрасте от 14 до 18 лет в свободное от учебы время.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3.4. Отчетным периодом является календарный месяц. Отчет о фактическом трудоустройстве несовершеннолетних в возрасте от 14 до 18 лет формируется получателем субсидии в течение 10 календарных дней и предоставляется главному распорядителю средств городского бюджета на бумажном носителе. Главный распорядитель средств городского бюджета в течение 2 дней проверяет соответствие сведений, указанных в отчете, фактическим затратам и принимает, либо отказывает в принятии отчета.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3.5. Главный распорядитель средств городского бюджета принимает на себя обязательство по обеспечению хранения и защиты персональных данных в соответствии с требованиями Федерального закона от 27.07.2006 № 152-ФЗ «О персональных данных».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cs="Times New Roman"/>
          <w:b/>
          <w:sz w:val="28"/>
          <w:szCs w:val="28"/>
        </w:rPr>
      </w:pPr>
      <w:r>
        <w:rPr>
          <w:rFonts w:cs="Times New Roman" w:ascii="Times New Roman" w:hAnsi="Times New Roman"/>
          <w:b/>
          <w:sz w:val="28"/>
          <w:szCs w:val="28"/>
        </w:rPr>
        <w:t>4. Порядок осуществления контроля за достижением результатов, за соблюдением условий, целей и порядка предоставления субсидии и ответственность за их несоблюдение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4.1. Проверка достижения результатов, соблюдения условий и порядка предоставления субсидии получателем субсидии осуществляется главным распорядителем средств городского бюджета и уполномоченным органом финансового контроля в соответствии с действующим законодательством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4.2. В случае установления в ходе проведения проверок органами, указанными в пункте 4.1 настоящего Порядка, фактов нарушения получателем субсидии условий и порядка предоставления субсидии, недостижения результатов или  предоставления недостоверных сведений, субсидия подлежит возврату в городской бюджет в полном объеме.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Возврат средств субсидии в городской бюджет производится получателем субсидии в течение 15 рабочих дней после получения соответствующего требования главного распорядителя средств городского бюджета или уполномоченного органа финансового контроля.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4.3. В случае невыполнения требований главного распорядителя средств городского бюджета или уполномоченного органа финансового контроля о возврате средств субсидии, использованных не по целевому назначению, к получателю субсидии применяются меры ответственности, установленные законодательством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425"/>
        <w:jc w:val="right"/>
        <w:rPr>
          <w:rFonts w:ascii="Times New Roman" w:hAnsi="Times New Roman" w:cs="Times New Roman"/>
          <w:sz w:val="28"/>
          <w:szCs w:val="28"/>
        </w:rPr>
      </w:pPr>
      <w:r>
        <w:rPr>
          <w:rFonts w:cs="Times New Roman" w:ascii="Times New Roman" w:hAnsi="Times New Roman"/>
          <w:sz w:val="24"/>
          <w:szCs w:val="24"/>
        </w:rPr>
        <w:t xml:space="preserve">Приложение №1  к Порядку </w:t>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ЗАЯВКА</w:t>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на участие в Конкурсе</w:t>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r>
    </w:p>
    <w:tbl>
      <w:tblPr>
        <w:tblStyle w:val="a4"/>
        <w:tblW w:w="9571" w:type="dxa"/>
        <w:jc w:val="left"/>
        <w:tblInd w:w="113" w:type="dxa"/>
        <w:tblLayout w:type="fixed"/>
        <w:tblCellMar>
          <w:top w:w="0" w:type="dxa"/>
          <w:left w:w="108" w:type="dxa"/>
          <w:bottom w:w="0" w:type="dxa"/>
          <w:right w:w="108" w:type="dxa"/>
        </w:tblCellMar>
        <w:tblLook w:val="04a0"/>
      </w:tblPr>
      <w:tblGrid>
        <w:gridCol w:w="565"/>
        <w:gridCol w:w="4525"/>
        <w:gridCol w:w="4481"/>
      </w:tblGrid>
      <w:tr>
        <w:trPr/>
        <w:tc>
          <w:tcPr>
            <w:tcW w:w="565" w:type="dxa"/>
            <w:tcBorders/>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1. </w:t>
            </w:r>
          </w:p>
          <w:p>
            <w:pPr>
              <w:pStyle w:val="Normal"/>
              <w:widowControl/>
              <w:spacing w:lineRule="auto" w:line="240" w:before="0" w:after="0"/>
              <w:jc w:val="center"/>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r>
          </w:p>
        </w:tc>
        <w:tc>
          <w:tcPr>
            <w:tcW w:w="4525" w:type="dxa"/>
            <w:tcBorders/>
          </w:tcPr>
          <w:p>
            <w:pPr>
              <w:pStyle w:val="Normal"/>
              <w:widowControl/>
              <w:spacing w:lineRule="auto" w:line="240" w:before="0" w:after="0"/>
              <w:jc w:val="left"/>
              <w:rPr>
                <w:rFonts w:ascii="Times New Roman" w:hAnsi="Times New Roman" w:cs="Times New Roman"/>
                <w:b/>
                <w:bCs/>
                <w:sz w:val="24"/>
                <w:szCs w:val="24"/>
              </w:rPr>
            </w:pPr>
            <w:r>
              <w:rPr>
                <w:rFonts w:eastAsia="Calibri" w:cs="Times New Roman" w:ascii="Times New Roman" w:hAnsi="Times New Roman"/>
                <w:kern w:val="0"/>
                <w:sz w:val="24"/>
                <w:szCs w:val="24"/>
                <w:lang w:val="ru-RU" w:eastAsia="en-US" w:bidi="ar-SA"/>
              </w:rPr>
              <w:t>Название организации</w:t>
            </w:r>
          </w:p>
        </w:tc>
        <w:tc>
          <w:tcPr>
            <w:tcW w:w="4481" w:type="dxa"/>
            <w:tcBorders/>
          </w:tcPr>
          <w:p>
            <w:pPr>
              <w:pStyle w:val="Normal"/>
              <w:widowControl/>
              <w:spacing w:lineRule="auto" w:line="240" w:before="0" w:after="0"/>
              <w:jc w:val="center"/>
              <w:rPr>
                <w:rFonts w:ascii="Times New Roman" w:hAnsi="Times New Roman" w:cs="Times New Roman"/>
                <w:b/>
                <w:bCs/>
                <w:sz w:val="24"/>
                <w:szCs w:val="24"/>
              </w:rPr>
            </w:pPr>
            <w:r>
              <w:rPr>
                <w:rFonts w:eastAsia="Calibri" w:cs="Times New Roman" w:ascii="Times New Roman" w:hAnsi="Times New Roman"/>
                <w:b/>
                <w:bCs/>
                <w:kern w:val="0"/>
                <w:sz w:val="24"/>
                <w:szCs w:val="24"/>
                <w:lang w:val="ru-RU" w:eastAsia="en-US" w:bidi="ar-SA"/>
              </w:rPr>
            </w:r>
          </w:p>
        </w:tc>
      </w:tr>
      <w:tr>
        <w:trPr/>
        <w:tc>
          <w:tcPr>
            <w:tcW w:w="565" w:type="dxa"/>
            <w:tcBorders/>
          </w:tcPr>
          <w:p>
            <w:pPr>
              <w:pStyle w:val="Normal"/>
              <w:widowControl/>
              <w:spacing w:lineRule="auto" w:line="240" w:before="0" w:after="0"/>
              <w:jc w:val="center"/>
              <w:rPr>
                <w:rFonts w:ascii="Times New Roman" w:hAnsi="Times New Roman" w:cs="Times New Roman"/>
                <w:bCs/>
                <w:sz w:val="24"/>
                <w:szCs w:val="24"/>
              </w:rPr>
            </w:pPr>
            <w:r>
              <w:rPr>
                <w:rFonts w:eastAsia="Calibri" w:cs="Times New Roman" w:ascii="Times New Roman" w:hAnsi="Times New Roman"/>
                <w:kern w:val="0"/>
                <w:sz w:val="24"/>
                <w:szCs w:val="24"/>
                <w:lang w:val="ru-RU" w:eastAsia="en-US" w:bidi="ar-SA"/>
              </w:rPr>
              <w:t>2.</w:t>
            </w:r>
          </w:p>
        </w:tc>
        <w:tc>
          <w:tcPr>
            <w:tcW w:w="4525" w:type="dxa"/>
            <w:tcBorders/>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Форма собственности</w:t>
            </w:r>
          </w:p>
          <w:p>
            <w:pPr>
              <w:pStyle w:val="Normal"/>
              <w:widowControl/>
              <w:spacing w:lineRule="auto" w:line="240" w:before="0" w:after="0"/>
              <w:jc w:val="center"/>
              <w:rPr>
                <w:rFonts w:ascii="Times New Roman" w:hAnsi="Times New Roman" w:cs="Times New Roman"/>
                <w:b/>
                <w:bCs/>
                <w:sz w:val="24"/>
                <w:szCs w:val="24"/>
              </w:rPr>
            </w:pPr>
            <w:r>
              <w:rPr>
                <w:rFonts w:eastAsia="Calibri" w:cs="Times New Roman" w:ascii="Times New Roman" w:hAnsi="Times New Roman"/>
                <w:b/>
                <w:bCs/>
                <w:kern w:val="0"/>
                <w:sz w:val="24"/>
                <w:szCs w:val="24"/>
                <w:lang w:val="ru-RU" w:eastAsia="en-US" w:bidi="ar-SA"/>
              </w:rPr>
            </w:r>
          </w:p>
        </w:tc>
        <w:tc>
          <w:tcPr>
            <w:tcW w:w="4481" w:type="dxa"/>
            <w:tcBorders/>
          </w:tcPr>
          <w:p>
            <w:pPr>
              <w:pStyle w:val="Normal"/>
              <w:widowControl/>
              <w:spacing w:lineRule="auto" w:line="240" w:before="0" w:after="0"/>
              <w:jc w:val="center"/>
              <w:rPr>
                <w:rFonts w:ascii="Times New Roman" w:hAnsi="Times New Roman" w:cs="Times New Roman"/>
                <w:b/>
                <w:bCs/>
                <w:sz w:val="24"/>
                <w:szCs w:val="24"/>
              </w:rPr>
            </w:pPr>
            <w:r>
              <w:rPr>
                <w:rFonts w:eastAsia="Calibri" w:cs="Times New Roman" w:ascii="Times New Roman" w:hAnsi="Times New Roman"/>
                <w:b/>
                <w:bCs/>
                <w:kern w:val="0"/>
                <w:sz w:val="24"/>
                <w:szCs w:val="24"/>
                <w:lang w:val="ru-RU" w:eastAsia="en-US" w:bidi="ar-SA"/>
              </w:rPr>
            </w:r>
          </w:p>
        </w:tc>
      </w:tr>
      <w:tr>
        <w:trPr>
          <w:trHeight w:val="953" w:hRule="atLeast"/>
        </w:trPr>
        <w:tc>
          <w:tcPr>
            <w:tcW w:w="565" w:type="dxa"/>
            <w:tcBorders/>
          </w:tcPr>
          <w:p>
            <w:pPr>
              <w:pStyle w:val="Normal"/>
              <w:widowControl/>
              <w:spacing w:lineRule="auto" w:line="240" w:before="0" w:after="0"/>
              <w:jc w:val="center"/>
              <w:rPr>
                <w:rFonts w:ascii="Times New Roman" w:hAnsi="Times New Roman" w:cs="Times New Roman"/>
                <w:bCs/>
                <w:sz w:val="24"/>
                <w:szCs w:val="24"/>
              </w:rPr>
            </w:pPr>
            <w:r>
              <w:rPr>
                <w:rFonts w:eastAsia="Calibri" w:cs="Times New Roman" w:ascii="Times New Roman" w:hAnsi="Times New Roman"/>
                <w:kern w:val="0"/>
                <w:sz w:val="24"/>
                <w:szCs w:val="24"/>
                <w:lang w:val="ru-RU" w:eastAsia="en-US" w:bidi="ar-SA"/>
              </w:rPr>
              <w:t>3.</w:t>
            </w:r>
          </w:p>
        </w:tc>
        <w:tc>
          <w:tcPr>
            <w:tcW w:w="4525" w:type="dxa"/>
            <w:tcBorders/>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Процент начислений на заработную плату страховых</w:t>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взносов в соответствующие фонды</w:t>
            </w:r>
          </w:p>
          <w:p>
            <w:pPr>
              <w:pStyle w:val="Normal"/>
              <w:widowControl/>
              <w:spacing w:lineRule="auto" w:line="240" w:before="0" w:after="0"/>
              <w:jc w:val="center"/>
              <w:rPr>
                <w:rFonts w:ascii="Times New Roman" w:hAnsi="Times New Roman" w:cs="Times New Roman"/>
                <w:b/>
                <w:bCs/>
                <w:sz w:val="24"/>
                <w:szCs w:val="24"/>
              </w:rPr>
            </w:pPr>
            <w:r>
              <w:rPr>
                <w:rFonts w:eastAsia="Calibri" w:cs="Times New Roman" w:ascii="Times New Roman" w:hAnsi="Times New Roman"/>
                <w:b/>
                <w:bCs/>
                <w:kern w:val="0"/>
                <w:sz w:val="24"/>
                <w:szCs w:val="24"/>
                <w:lang w:val="ru-RU" w:eastAsia="en-US" w:bidi="ar-SA"/>
              </w:rPr>
            </w:r>
          </w:p>
        </w:tc>
        <w:tc>
          <w:tcPr>
            <w:tcW w:w="4481" w:type="dxa"/>
            <w:tcBorders/>
          </w:tcPr>
          <w:p>
            <w:pPr>
              <w:pStyle w:val="Normal"/>
              <w:widowControl/>
              <w:spacing w:lineRule="auto" w:line="240" w:before="0" w:after="0"/>
              <w:jc w:val="center"/>
              <w:rPr>
                <w:rFonts w:ascii="Times New Roman" w:hAnsi="Times New Roman" w:cs="Times New Roman"/>
                <w:b/>
                <w:bCs/>
                <w:sz w:val="24"/>
                <w:szCs w:val="24"/>
              </w:rPr>
            </w:pPr>
            <w:r>
              <w:rPr>
                <w:rFonts w:eastAsia="Calibri" w:cs="Times New Roman" w:ascii="Times New Roman" w:hAnsi="Times New Roman"/>
                <w:b/>
                <w:bCs/>
                <w:kern w:val="0"/>
                <w:sz w:val="24"/>
                <w:szCs w:val="24"/>
                <w:lang w:val="ru-RU" w:eastAsia="en-US" w:bidi="ar-SA"/>
              </w:rPr>
            </w:r>
          </w:p>
        </w:tc>
      </w:tr>
      <w:tr>
        <w:trPr>
          <w:trHeight w:val="709" w:hRule="atLeast"/>
        </w:trPr>
        <w:tc>
          <w:tcPr>
            <w:tcW w:w="565" w:type="dxa"/>
            <w:tcBorders/>
          </w:tcPr>
          <w:p>
            <w:pPr>
              <w:pStyle w:val="Normal"/>
              <w:widowControl/>
              <w:spacing w:lineRule="auto" w:line="240" w:before="0" w:after="0"/>
              <w:jc w:val="center"/>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4.</w:t>
            </w:r>
          </w:p>
        </w:tc>
        <w:tc>
          <w:tcPr>
            <w:tcW w:w="4525" w:type="dxa"/>
            <w:tcBorders/>
          </w:tcPr>
          <w:p>
            <w:pPr>
              <w:pStyle w:val="Normal"/>
              <w:widowControl/>
              <w:spacing w:lineRule="auto" w:line="240" w:before="0" w:after="0"/>
              <w:jc w:val="left"/>
              <w:rPr>
                <w:rFonts w:ascii="Times New Roman" w:hAnsi="Times New Roman" w:cs="Times New Roman"/>
                <w:b/>
                <w:bCs/>
                <w:sz w:val="24"/>
                <w:szCs w:val="24"/>
              </w:rPr>
            </w:pPr>
            <w:r>
              <w:rPr>
                <w:rFonts w:eastAsia="Calibri" w:cs="Times New Roman" w:ascii="Times New Roman" w:hAnsi="Times New Roman"/>
                <w:kern w:val="0"/>
                <w:sz w:val="24"/>
                <w:szCs w:val="24"/>
                <w:lang w:val="ru-RU" w:eastAsia="en-US" w:bidi="ar-SA"/>
              </w:rPr>
              <w:t>Платежные реквизиты организации</w:t>
            </w:r>
          </w:p>
        </w:tc>
        <w:tc>
          <w:tcPr>
            <w:tcW w:w="4481" w:type="dxa"/>
            <w:tcBorders/>
          </w:tcPr>
          <w:p>
            <w:pPr>
              <w:pStyle w:val="Normal"/>
              <w:widowControl/>
              <w:spacing w:lineRule="auto" w:line="240" w:before="0" w:after="0"/>
              <w:jc w:val="center"/>
              <w:rPr>
                <w:rFonts w:ascii="Times New Roman" w:hAnsi="Times New Roman" w:cs="Times New Roman"/>
                <w:b/>
                <w:bCs/>
                <w:sz w:val="24"/>
                <w:szCs w:val="24"/>
              </w:rPr>
            </w:pPr>
            <w:r>
              <w:rPr>
                <w:rFonts w:eastAsia="Calibri" w:cs="Times New Roman" w:ascii="Times New Roman" w:hAnsi="Times New Roman"/>
                <w:b/>
                <w:bCs/>
                <w:kern w:val="0"/>
                <w:sz w:val="24"/>
                <w:szCs w:val="24"/>
                <w:lang w:val="ru-RU" w:eastAsia="en-US" w:bidi="ar-SA"/>
              </w:rPr>
            </w:r>
          </w:p>
        </w:tc>
      </w:tr>
      <w:tr>
        <w:trPr/>
        <w:tc>
          <w:tcPr>
            <w:tcW w:w="565" w:type="dxa"/>
            <w:tcBorders/>
          </w:tcPr>
          <w:p>
            <w:pPr>
              <w:pStyle w:val="Normal"/>
              <w:widowControl/>
              <w:spacing w:lineRule="auto" w:line="240" w:before="0" w:after="0"/>
              <w:jc w:val="center"/>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5.</w:t>
            </w:r>
          </w:p>
        </w:tc>
        <w:tc>
          <w:tcPr>
            <w:tcW w:w="4525" w:type="dxa"/>
            <w:tcBorders/>
          </w:tcPr>
          <w:p>
            <w:pPr>
              <w:pStyle w:val="Normal"/>
              <w:widowControl/>
              <w:spacing w:lineRule="auto" w:line="240" w:before="0" w:after="0"/>
              <w:jc w:val="left"/>
              <w:rPr>
                <w:rFonts w:ascii="Times New Roman" w:hAnsi="Times New Roman" w:cs="Times New Roman"/>
                <w:b/>
                <w:bCs/>
                <w:sz w:val="24"/>
                <w:szCs w:val="24"/>
              </w:rPr>
            </w:pPr>
            <w:r>
              <w:rPr>
                <w:rFonts w:eastAsia="Calibri" w:cs="Times New Roman" w:ascii="Times New Roman" w:hAnsi="Times New Roman"/>
                <w:kern w:val="0"/>
                <w:sz w:val="24"/>
                <w:szCs w:val="24"/>
                <w:lang w:val="ru-RU" w:eastAsia="en-US" w:bidi="ar-SA"/>
              </w:rPr>
              <w:t>Основные направления деятельности организации</w:t>
            </w:r>
          </w:p>
        </w:tc>
        <w:tc>
          <w:tcPr>
            <w:tcW w:w="4481" w:type="dxa"/>
            <w:tcBorders/>
          </w:tcPr>
          <w:p>
            <w:pPr>
              <w:pStyle w:val="Normal"/>
              <w:widowControl/>
              <w:spacing w:lineRule="auto" w:line="240" w:before="0" w:after="0"/>
              <w:jc w:val="center"/>
              <w:rPr>
                <w:rFonts w:ascii="Times New Roman" w:hAnsi="Times New Roman" w:cs="Times New Roman"/>
                <w:b/>
                <w:bCs/>
                <w:sz w:val="24"/>
                <w:szCs w:val="24"/>
              </w:rPr>
            </w:pPr>
            <w:r>
              <w:rPr>
                <w:rFonts w:eastAsia="Calibri" w:cs="Times New Roman" w:ascii="Times New Roman" w:hAnsi="Times New Roman"/>
                <w:b/>
                <w:bCs/>
                <w:kern w:val="0"/>
                <w:sz w:val="24"/>
                <w:szCs w:val="24"/>
                <w:lang w:val="ru-RU" w:eastAsia="en-US" w:bidi="ar-SA"/>
              </w:rPr>
            </w:r>
          </w:p>
        </w:tc>
      </w:tr>
      <w:tr>
        <w:trPr>
          <w:trHeight w:val="405" w:hRule="atLeast"/>
        </w:trPr>
        <w:tc>
          <w:tcPr>
            <w:tcW w:w="565" w:type="dxa"/>
            <w:tcBorders/>
          </w:tcPr>
          <w:p>
            <w:pPr>
              <w:pStyle w:val="Normal"/>
              <w:widowControl/>
              <w:spacing w:lineRule="auto" w:line="240" w:before="0" w:after="0"/>
              <w:jc w:val="center"/>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6.</w:t>
            </w:r>
          </w:p>
        </w:tc>
        <w:tc>
          <w:tcPr>
            <w:tcW w:w="4525" w:type="dxa"/>
            <w:tcBorders/>
          </w:tcPr>
          <w:p>
            <w:pPr>
              <w:pStyle w:val="Normal"/>
              <w:widowControl/>
              <w:spacing w:lineRule="auto" w:line="240" w:before="0" w:after="0"/>
              <w:jc w:val="left"/>
              <w:rPr>
                <w:rFonts w:ascii="Times New Roman" w:hAnsi="Times New Roman" w:cs="Times New Roman"/>
                <w:b/>
                <w:bCs/>
                <w:sz w:val="24"/>
                <w:szCs w:val="24"/>
              </w:rPr>
            </w:pPr>
            <w:r>
              <w:rPr>
                <w:rFonts w:eastAsia="Calibri" w:cs="Times New Roman" w:ascii="Times New Roman" w:hAnsi="Times New Roman"/>
                <w:kern w:val="0"/>
                <w:sz w:val="24"/>
                <w:szCs w:val="24"/>
                <w:lang w:val="ru-RU" w:eastAsia="en-US" w:bidi="ar-SA"/>
              </w:rPr>
              <w:t>Юридический и фактический адрес</w:t>
            </w:r>
          </w:p>
        </w:tc>
        <w:tc>
          <w:tcPr>
            <w:tcW w:w="4481" w:type="dxa"/>
            <w:tcBorders/>
          </w:tcPr>
          <w:p>
            <w:pPr>
              <w:pStyle w:val="Normal"/>
              <w:widowControl/>
              <w:spacing w:lineRule="auto" w:line="240" w:before="0" w:after="0"/>
              <w:jc w:val="center"/>
              <w:rPr>
                <w:rFonts w:ascii="Times New Roman" w:hAnsi="Times New Roman" w:cs="Times New Roman"/>
                <w:b/>
                <w:bCs/>
                <w:sz w:val="24"/>
                <w:szCs w:val="24"/>
              </w:rPr>
            </w:pPr>
            <w:r>
              <w:rPr>
                <w:rFonts w:eastAsia="Calibri" w:cs="Times New Roman" w:ascii="Times New Roman" w:hAnsi="Times New Roman"/>
                <w:b/>
                <w:bCs/>
                <w:kern w:val="0"/>
                <w:sz w:val="24"/>
                <w:szCs w:val="24"/>
                <w:lang w:val="ru-RU" w:eastAsia="en-US" w:bidi="ar-SA"/>
              </w:rPr>
            </w:r>
          </w:p>
        </w:tc>
      </w:tr>
      <w:tr>
        <w:trPr>
          <w:trHeight w:val="553" w:hRule="atLeast"/>
        </w:trPr>
        <w:tc>
          <w:tcPr>
            <w:tcW w:w="565" w:type="dxa"/>
            <w:tcBorders/>
          </w:tcPr>
          <w:p>
            <w:pPr>
              <w:pStyle w:val="Normal"/>
              <w:widowControl/>
              <w:spacing w:lineRule="auto" w:line="240" w:before="0" w:after="0"/>
              <w:jc w:val="center"/>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 xml:space="preserve">7. </w:t>
            </w:r>
          </w:p>
        </w:tc>
        <w:tc>
          <w:tcPr>
            <w:tcW w:w="4525" w:type="dxa"/>
            <w:tcBorders/>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Ф.И.О. руководителя, контактный телефон</w:t>
            </w:r>
          </w:p>
          <w:p>
            <w:pPr>
              <w:pStyle w:val="Normal"/>
              <w:widowControl/>
              <w:spacing w:lineRule="auto" w:line="240" w:before="0" w:after="0"/>
              <w:jc w:val="center"/>
              <w:rPr>
                <w:rFonts w:ascii="Times New Roman" w:hAnsi="Times New Roman" w:cs="Times New Roman"/>
                <w:b/>
                <w:bCs/>
                <w:sz w:val="24"/>
                <w:szCs w:val="24"/>
              </w:rPr>
            </w:pPr>
            <w:r>
              <w:rPr>
                <w:rFonts w:eastAsia="Calibri" w:cs="Times New Roman" w:ascii="Times New Roman" w:hAnsi="Times New Roman"/>
                <w:b/>
                <w:bCs/>
                <w:kern w:val="0"/>
                <w:sz w:val="24"/>
                <w:szCs w:val="24"/>
                <w:lang w:val="ru-RU" w:eastAsia="en-US" w:bidi="ar-SA"/>
              </w:rPr>
            </w:r>
          </w:p>
        </w:tc>
        <w:tc>
          <w:tcPr>
            <w:tcW w:w="4481" w:type="dxa"/>
            <w:tcBorders/>
          </w:tcPr>
          <w:p>
            <w:pPr>
              <w:pStyle w:val="Normal"/>
              <w:widowControl/>
              <w:spacing w:lineRule="auto" w:line="240" w:before="0" w:after="0"/>
              <w:jc w:val="center"/>
              <w:rPr>
                <w:rFonts w:ascii="Times New Roman" w:hAnsi="Times New Roman" w:cs="Times New Roman"/>
                <w:b/>
                <w:bCs/>
                <w:sz w:val="24"/>
                <w:szCs w:val="24"/>
              </w:rPr>
            </w:pPr>
            <w:r>
              <w:rPr>
                <w:rFonts w:eastAsia="Calibri" w:cs="Times New Roman" w:ascii="Times New Roman" w:hAnsi="Times New Roman"/>
                <w:b/>
                <w:bCs/>
                <w:kern w:val="0"/>
                <w:sz w:val="24"/>
                <w:szCs w:val="24"/>
                <w:lang w:val="ru-RU" w:eastAsia="en-US" w:bidi="ar-SA"/>
              </w:rPr>
            </w:r>
          </w:p>
        </w:tc>
      </w:tr>
      <w:tr>
        <w:trPr/>
        <w:tc>
          <w:tcPr>
            <w:tcW w:w="565" w:type="dxa"/>
            <w:tcBorders/>
          </w:tcPr>
          <w:p>
            <w:pPr>
              <w:pStyle w:val="Normal"/>
              <w:widowControl/>
              <w:spacing w:lineRule="auto" w:line="240" w:before="0" w:after="0"/>
              <w:jc w:val="center"/>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8.</w:t>
            </w:r>
          </w:p>
        </w:tc>
        <w:tc>
          <w:tcPr>
            <w:tcW w:w="4525" w:type="dxa"/>
            <w:tcBorders/>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Ф.И.О., должность сотрудника, ответственного за организацию деятельности с несовершеннолетними гражданами, контактный телефон</w:t>
            </w:r>
          </w:p>
          <w:p>
            <w:pPr>
              <w:pStyle w:val="Normal"/>
              <w:widowControl/>
              <w:spacing w:lineRule="auto" w:line="240" w:before="0" w:after="0"/>
              <w:jc w:val="center"/>
              <w:rPr>
                <w:rFonts w:ascii="Times New Roman" w:hAnsi="Times New Roman" w:cs="Times New Roman"/>
                <w:b/>
                <w:bCs/>
                <w:sz w:val="24"/>
                <w:szCs w:val="24"/>
              </w:rPr>
            </w:pPr>
            <w:r>
              <w:rPr>
                <w:rFonts w:eastAsia="Calibri" w:cs="Times New Roman" w:ascii="Times New Roman" w:hAnsi="Times New Roman"/>
                <w:b/>
                <w:bCs/>
                <w:kern w:val="0"/>
                <w:sz w:val="24"/>
                <w:szCs w:val="24"/>
                <w:lang w:val="ru-RU" w:eastAsia="en-US" w:bidi="ar-SA"/>
              </w:rPr>
            </w:r>
          </w:p>
        </w:tc>
        <w:tc>
          <w:tcPr>
            <w:tcW w:w="4481" w:type="dxa"/>
            <w:tcBorders/>
          </w:tcPr>
          <w:p>
            <w:pPr>
              <w:pStyle w:val="Normal"/>
              <w:widowControl/>
              <w:spacing w:lineRule="auto" w:line="240" w:before="0" w:after="0"/>
              <w:jc w:val="center"/>
              <w:rPr>
                <w:rFonts w:ascii="Times New Roman" w:hAnsi="Times New Roman" w:cs="Times New Roman"/>
                <w:b/>
                <w:bCs/>
                <w:sz w:val="24"/>
                <w:szCs w:val="24"/>
              </w:rPr>
            </w:pPr>
            <w:r>
              <w:rPr>
                <w:rFonts w:eastAsia="Calibri" w:cs="Times New Roman" w:ascii="Times New Roman" w:hAnsi="Times New Roman"/>
                <w:b/>
                <w:bCs/>
                <w:kern w:val="0"/>
                <w:sz w:val="24"/>
                <w:szCs w:val="24"/>
                <w:lang w:val="ru-RU" w:eastAsia="en-US" w:bidi="ar-SA"/>
              </w:rPr>
            </w:r>
          </w:p>
        </w:tc>
      </w:tr>
      <w:tr>
        <w:trPr>
          <w:trHeight w:val="599" w:hRule="atLeast"/>
        </w:trPr>
        <w:tc>
          <w:tcPr>
            <w:tcW w:w="565" w:type="dxa"/>
            <w:tcBorders/>
          </w:tcPr>
          <w:p>
            <w:pPr>
              <w:pStyle w:val="Normal"/>
              <w:widowControl/>
              <w:spacing w:lineRule="auto" w:line="240" w:before="0" w:after="0"/>
              <w:jc w:val="center"/>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 xml:space="preserve">9. </w:t>
            </w:r>
          </w:p>
        </w:tc>
        <w:tc>
          <w:tcPr>
            <w:tcW w:w="4525" w:type="dxa"/>
            <w:tcBorders/>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Периоды работы несовершеннолетних граждан</w:t>
            </w:r>
          </w:p>
        </w:tc>
        <w:tc>
          <w:tcPr>
            <w:tcW w:w="4481" w:type="dxa"/>
            <w:tcBorders/>
          </w:tcPr>
          <w:p>
            <w:pPr>
              <w:pStyle w:val="Normal"/>
              <w:widowControl/>
              <w:spacing w:lineRule="auto" w:line="240" w:before="0" w:after="0"/>
              <w:jc w:val="center"/>
              <w:rPr>
                <w:rFonts w:ascii="Times New Roman" w:hAnsi="Times New Roman" w:cs="Times New Roman"/>
                <w:b/>
                <w:bCs/>
                <w:sz w:val="24"/>
                <w:szCs w:val="24"/>
              </w:rPr>
            </w:pPr>
            <w:r>
              <w:rPr>
                <w:rFonts w:eastAsia="Calibri" w:cs="Times New Roman" w:ascii="Times New Roman" w:hAnsi="Times New Roman"/>
                <w:b/>
                <w:bCs/>
                <w:kern w:val="0"/>
                <w:sz w:val="24"/>
                <w:szCs w:val="24"/>
                <w:lang w:val="ru-RU" w:eastAsia="en-US" w:bidi="ar-SA"/>
              </w:rPr>
            </w:r>
          </w:p>
        </w:tc>
      </w:tr>
      <w:tr>
        <w:trPr/>
        <w:tc>
          <w:tcPr>
            <w:tcW w:w="565" w:type="dxa"/>
            <w:tcBorders/>
          </w:tcPr>
          <w:p>
            <w:pPr>
              <w:pStyle w:val="Normal"/>
              <w:widowControl/>
              <w:spacing w:lineRule="auto" w:line="240" w:before="0" w:after="0"/>
              <w:jc w:val="center"/>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 xml:space="preserve">10. </w:t>
            </w:r>
          </w:p>
        </w:tc>
        <w:tc>
          <w:tcPr>
            <w:tcW w:w="4525" w:type="dxa"/>
            <w:tcBorders/>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Общее количество создаваемых рабочих мест для несовершеннолетних граждан от 14 до 16 лет</w:t>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c>
          <w:tcPr>
            <w:tcW w:w="4481" w:type="dxa"/>
            <w:tcBorders/>
          </w:tcPr>
          <w:p>
            <w:pPr>
              <w:pStyle w:val="Normal"/>
              <w:widowControl/>
              <w:spacing w:lineRule="auto" w:line="240" w:before="0" w:after="0"/>
              <w:jc w:val="center"/>
              <w:rPr>
                <w:rFonts w:ascii="Times New Roman" w:hAnsi="Times New Roman" w:cs="Times New Roman"/>
                <w:b/>
                <w:bCs/>
                <w:sz w:val="24"/>
                <w:szCs w:val="24"/>
              </w:rPr>
            </w:pPr>
            <w:r>
              <w:rPr>
                <w:rFonts w:eastAsia="Calibri" w:cs="Times New Roman" w:ascii="Times New Roman" w:hAnsi="Times New Roman"/>
                <w:b/>
                <w:bCs/>
                <w:kern w:val="0"/>
                <w:sz w:val="24"/>
                <w:szCs w:val="24"/>
                <w:lang w:val="ru-RU" w:eastAsia="en-US" w:bidi="ar-SA"/>
              </w:rPr>
            </w:r>
          </w:p>
        </w:tc>
      </w:tr>
      <w:tr>
        <w:trPr/>
        <w:tc>
          <w:tcPr>
            <w:tcW w:w="565" w:type="dxa"/>
            <w:tcBorders/>
          </w:tcPr>
          <w:p>
            <w:pPr>
              <w:pStyle w:val="Normal"/>
              <w:widowControl/>
              <w:spacing w:lineRule="auto" w:line="240" w:before="0" w:after="0"/>
              <w:jc w:val="center"/>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 xml:space="preserve">11. </w:t>
            </w:r>
          </w:p>
        </w:tc>
        <w:tc>
          <w:tcPr>
            <w:tcW w:w="4525" w:type="dxa"/>
            <w:tcBorders/>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Общее количество создаваемых рабочих мест для несовершеннолетних граждан от 16 до 18 лет</w:t>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c>
          <w:tcPr>
            <w:tcW w:w="4481" w:type="dxa"/>
            <w:tcBorders/>
          </w:tcPr>
          <w:p>
            <w:pPr>
              <w:pStyle w:val="Normal"/>
              <w:widowControl/>
              <w:spacing w:lineRule="auto" w:line="240" w:before="0" w:after="0"/>
              <w:jc w:val="center"/>
              <w:rPr>
                <w:rFonts w:ascii="Times New Roman" w:hAnsi="Times New Roman" w:cs="Times New Roman"/>
                <w:b/>
                <w:bCs/>
                <w:sz w:val="24"/>
                <w:szCs w:val="24"/>
              </w:rPr>
            </w:pPr>
            <w:r>
              <w:rPr>
                <w:rFonts w:eastAsia="Calibri" w:cs="Times New Roman" w:ascii="Times New Roman" w:hAnsi="Times New Roman"/>
                <w:b/>
                <w:bCs/>
                <w:kern w:val="0"/>
                <w:sz w:val="24"/>
                <w:szCs w:val="24"/>
                <w:lang w:val="ru-RU" w:eastAsia="en-US" w:bidi="ar-SA"/>
              </w:rPr>
            </w:r>
          </w:p>
        </w:tc>
      </w:tr>
      <w:tr>
        <w:trPr/>
        <w:tc>
          <w:tcPr>
            <w:tcW w:w="565" w:type="dxa"/>
            <w:tcBorders/>
          </w:tcPr>
          <w:p>
            <w:pPr>
              <w:pStyle w:val="Normal"/>
              <w:widowControl/>
              <w:spacing w:lineRule="auto" w:line="240" w:before="0" w:after="0"/>
              <w:jc w:val="center"/>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 xml:space="preserve">12. </w:t>
            </w:r>
          </w:p>
        </w:tc>
        <w:tc>
          <w:tcPr>
            <w:tcW w:w="4525" w:type="dxa"/>
            <w:tcBorders/>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Планируемый охват несовершеннолетних граждан, находящихся в трудной жизненной ситуации (человек)</w:t>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c>
          <w:tcPr>
            <w:tcW w:w="4481" w:type="dxa"/>
            <w:tcBorders/>
          </w:tcPr>
          <w:p>
            <w:pPr>
              <w:pStyle w:val="Normal"/>
              <w:widowControl/>
              <w:spacing w:lineRule="auto" w:line="240" w:before="0" w:after="0"/>
              <w:jc w:val="center"/>
              <w:rPr>
                <w:rFonts w:ascii="Times New Roman" w:hAnsi="Times New Roman" w:cs="Times New Roman"/>
                <w:b/>
                <w:bCs/>
                <w:sz w:val="24"/>
                <w:szCs w:val="24"/>
              </w:rPr>
            </w:pPr>
            <w:r>
              <w:rPr>
                <w:rFonts w:eastAsia="Calibri" w:cs="Times New Roman" w:ascii="Times New Roman" w:hAnsi="Times New Roman"/>
                <w:b/>
                <w:bCs/>
                <w:kern w:val="0"/>
                <w:sz w:val="24"/>
                <w:szCs w:val="24"/>
                <w:lang w:val="ru-RU" w:eastAsia="en-US" w:bidi="ar-SA"/>
              </w:rPr>
            </w:r>
          </w:p>
        </w:tc>
      </w:tr>
      <w:tr>
        <w:trPr>
          <w:trHeight w:val="557" w:hRule="atLeast"/>
        </w:trPr>
        <w:tc>
          <w:tcPr>
            <w:tcW w:w="565" w:type="dxa"/>
            <w:tcBorders/>
          </w:tcPr>
          <w:p>
            <w:pPr>
              <w:pStyle w:val="Normal"/>
              <w:widowControl/>
              <w:spacing w:lineRule="auto" w:line="240" w:before="0" w:after="0"/>
              <w:jc w:val="center"/>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13.</w:t>
            </w:r>
          </w:p>
        </w:tc>
        <w:tc>
          <w:tcPr>
            <w:tcW w:w="4525" w:type="dxa"/>
            <w:tcBorders/>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должностей</w:t>
            </w:r>
          </w:p>
        </w:tc>
        <w:tc>
          <w:tcPr>
            <w:tcW w:w="4481" w:type="dxa"/>
            <w:tcBorders/>
          </w:tcPr>
          <w:p>
            <w:pPr>
              <w:pStyle w:val="Normal"/>
              <w:widowControl/>
              <w:spacing w:lineRule="auto" w:line="240" w:before="0" w:after="0"/>
              <w:jc w:val="center"/>
              <w:rPr>
                <w:rFonts w:ascii="Times New Roman" w:hAnsi="Times New Roman" w:cs="Times New Roman"/>
                <w:b/>
                <w:bCs/>
                <w:sz w:val="24"/>
                <w:szCs w:val="24"/>
              </w:rPr>
            </w:pPr>
            <w:r>
              <w:rPr>
                <w:rFonts w:eastAsia="Calibri" w:cs="Times New Roman" w:ascii="Times New Roman" w:hAnsi="Times New Roman"/>
                <w:b/>
                <w:bCs/>
                <w:kern w:val="0"/>
                <w:sz w:val="24"/>
                <w:szCs w:val="24"/>
                <w:lang w:val="ru-RU" w:eastAsia="en-US" w:bidi="ar-SA"/>
              </w:rPr>
            </w:r>
          </w:p>
        </w:tc>
      </w:tr>
      <w:tr>
        <w:trPr/>
        <w:tc>
          <w:tcPr>
            <w:tcW w:w="565" w:type="dxa"/>
            <w:tcBorders/>
          </w:tcPr>
          <w:p>
            <w:pPr>
              <w:pStyle w:val="Normal"/>
              <w:widowControl/>
              <w:spacing w:lineRule="auto" w:line="240" w:before="0" w:after="0"/>
              <w:jc w:val="center"/>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 xml:space="preserve">14. </w:t>
            </w:r>
          </w:p>
        </w:tc>
        <w:tc>
          <w:tcPr>
            <w:tcW w:w="4525" w:type="dxa"/>
            <w:tcBorders/>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Планируемый перечень и объем работ (с указанием места проведения работ)</w:t>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c>
          <w:tcPr>
            <w:tcW w:w="4481" w:type="dxa"/>
            <w:tcBorders/>
          </w:tcPr>
          <w:p>
            <w:pPr>
              <w:pStyle w:val="Normal"/>
              <w:widowControl/>
              <w:spacing w:lineRule="auto" w:line="240" w:before="0" w:after="0"/>
              <w:jc w:val="center"/>
              <w:rPr>
                <w:rFonts w:ascii="Times New Roman" w:hAnsi="Times New Roman" w:cs="Times New Roman"/>
                <w:b/>
                <w:bCs/>
                <w:sz w:val="24"/>
                <w:szCs w:val="24"/>
              </w:rPr>
            </w:pPr>
            <w:r>
              <w:rPr>
                <w:rFonts w:eastAsia="Calibri" w:cs="Times New Roman" w:ascii="Times New Roman" w:hAnsi="Times New Roman"/>
                <w:b/>
                <w:bCs/>
                <w:kern w:val="0"/>
                <w:sz w:val="24"/>
                <w:szCs w:val="24"/>
                <w:lang w:val="ru-RU" w:eastAsia="en-US" w:bidi="ar-SA"/>
              </w:rPr>
            </w:r>
          </w:p>
        </w:tc>
      </w:tr>
      <w:tr>
        <w:trPr/>
        <w:tc>
          <w:tcPr>
            <w:tcW w:w="565" w:type="dxa"/>
            <w:tcBorders/>
          </w:tcPr>
          <w:p>
            <w:pPr>
              <w:pStyle w:val="Normal"/>
              <w:widowControl/>
              <w:spacing w:lineRule="auto" w:line="240" w:before="0" w:after="0"/>
              <w:jc w:val="center"/>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 xml:space="preserve">15. </w:t>
            </w:r>
          </w:p>
        </w:tc>
        <w:tc>
          <w:tcPr>
            <w:tcW w:w="4525" w:type="dxa"/>
            <w:tcBorders/>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Информация о предлагаемых дополнительных социальных</w:t>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гарантиях для несовершеннолетних граждан</w:t>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c>
          <w:tcPr>
            <w:tcW w:w="4481" w:type="dxa"/>
            <w:tcBorders/>
          </w:tcPr>
          <w:p>
            <w:pPr>
              <w:pStyle w:val="Normal"/>
              <w:widowControl/>
              <w:spacing w:lineRule="auto" w:line="240" w:before="0" w:after="0"/>
              <w:jc w:val="center"/>
              <w:rPr>
                <w:rFonts w:ascii="Times New Roman" w:hAnsi="Times New Roman" w:cs="Times New Roman"/>
                <w:b/>
                <w:bCs/>
                <w:sz w:val="24"/>
                <w:szCs w:val="24"/>
              </w:rPr>
            </w:pPr>
            <w:r>
              <w:rPr>
                <w:rFonts w:eastAsia="Calibri" w:cs="Times New Roman" w:ascii="Times New Roman" w:hAnsi="Times New Roman"/>
                <w:b/>
                <w:bCs/>
                <w:kern w:val="0"/>
                <w:sz w:val="24"/>
                <w:szCs w:val="24"/>
                <w:lang w:val="ru-RU" w:eastAsia="en-US" w:bidi="ar-SA"/>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Руководитель организации _____________________________________________</w:t>
      </w:r>
    </w:p>
    <w:p>
      <w:pPr>
        <w:pStyle w:val="Normal"/>
        <w:spacing w:before="0" w:after="0"/>
        <w:ind w:firstLine="426"/>
        <w:jc w:val="right"/>
        <w:rPr>
          <w:rFonts w:ascii="Times New Roman" w:hAnsi="Times New Roman" w:cs="Times New Roman"/>
          <w:sz w:val="24"/>
          <w:szCs w:val="24"/>
        </w:rPr>
      </w:pPr>
      <w:r>
        <w:rPr>
          <w:rFonts w:cs="Times New Roman" w:ascii="Times New Roman" w:hAnsi="Times New Roman"/>
          <w:sz w:val="24"/>
          <w:szCs w:val="24"/>
        </w:rPr>
        <w:t>М.П.</w:t>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Приложение № 2 к Порядку</w:t>
      </w:r>
    </w:p>
    <w:p>
      <w:pPr>
        <w:pStyle w:val="Norma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r>
    </w:p>
    <w:p>
      <w:pPr>
        <w:pStyle w:val="Norma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СОСТАВ</w:t>
      </w:r>
    </w:p>
    <w:p>
      <w:pPr>
        <w:pStyle w:val="Norma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 xml:space="preserve">комиссии по определению победителей конкурса среди </w:t>
      </w:r>
    </w:p>
    <w:p>
      <w:pPr>
        <w:pStyle w:val="Norma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организаций всех форм собственности на организацию рабочих мест для временного трудоустройства несовершеннолетних граждан в 2024 году</w:t>
      </w:r>
    </w:p>
    <w:p>
      <w:pPr>
        <w:pStyle w:val="Norma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r>
    </w:p>
    <w:tbl>
      <w:tblPr>
        <w:tblStyle w:val="a4"/>
        <w:tblW w:w="9571" w:type="dxa"/>
        <w:jc w:val="left"/>
        <w:tblInd w:w="113" w:type="dxa"/>
        <w:tblLayout w:type="fixed"/>
        <w:tblCellMar>
          <w:top w:w="0" w:type="dxa"/>
          <w:left w:w="108" w:type="dxa"/>
          <w:bottom w:w="0" w:type="dxa"/>
          <w:right w:w="108" w:type="dxa"/>
        </w:tblCellMar>
        <w:tblLook w:val="04a0"/>
      </w:tblPr>
      <w:tblGrid>
        <w:gridCol w:w="2518"/>
        <w:gridCol w:w="7052"/>
      </w:tblGrid>
      <w:tr>
        <w:trPr>
          <w:trHeight w:val="1040" w:hRule="atLeast"/>
        </w:trPr>
        <w:tc>
          <w:tcPr>
            <w:tcW w:w="2518" w:type="dxa"/>
            <w:tcBorders/>
          </w:tcPr>
          <w:p>
            <w:pPr>
              <w:pStyle w:val="Normal"/>
              <w:widowControl/>
              <w:spacing w:lineRule="auto" w:line="240" w:before="0" w:after="0"/>
              <w:jc w:val="center"/>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Путилова Т.Н</w:t>
            </w:r>
          </w:p>
        </w:tc>
        <w:tc>
          <w:tcPr>
            <w:tcW w:w="7052" w:type="dxa"/>
            <w:tcBorders/>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 xml:space="preserve">Председатель комиссии, заместитель главы администрации, начальник управления образования администрации ЗАТО г. Радужный </w:t>
            </w:r>
          </w:p>
        </w:tc>
      </w:tr>
      <w:tr>
        <w:trPr>
          <w:trHeight w:val="1040" w:hRule="atLeast"/>
        </w:trPr>
        <w:tc>
          <w:tcPr>
            <w:tcW w:w="2518" w:type="dxa"/>
            <w:tcBorders/>
          </w:tcPr>
          <w:p>
            <w:pPr>
              <w:pStyle w:val="Normal"/>
              <w:widowControl/>
              <w:spacing w:lineRule="auto" w:line="240" w:before="0" w:after="0"/>
              <w:jc w:val="center"/>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Горшкова О.М.</w:t>
            </w:r>
          </w:p>
        </w:tc>
        <w:tc>
          <w:tcPr>
            <w:tcW w:w="7052" w:type="dxa"/>
            <w:tcBorders/>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Заместитель председателя комиссии, заместитель главы администрации города по финансам и экономике, начальник ФУ</w:t>
            </w:r>
          </w:p>
        </w:tc>
      </w:tr>
      <w:tr>
        <w:trPr>
          <w:trHeight w:val="1040" w:hRule="atLeast"/>
        </w:trPr>
        <w:tc>
          <w:tcPr>
            <w:tcW w:w="2518" w:type="dxa"/>
            <w:tcBorders/>
          </w:tcPr>
          <w:p>
            <w:pPr>
              <w:pStyle w:val="Normal"/>
              <w:widowControl/>
              <w:spacing w:lineRule="auto" w:line="240" w:before="0" w:after="0"/>
              <w:jc w:val="center"/>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Торопова А.В.</w:t>
            </w:r>
          </w:p>
        </w:tc>
        <w:tc>
          <w:tcPr>
            <w:tcW w:w="7052" w:type="dxa"/>
            <w:tcBorders/>
          </w:tcPr>
          <w:p>
            <w:pPr>
              <w:pStyle w:val="Normal"/>
              <w:widowControl/>
              <w:spacing w:lineRule="auto" w:line="240" w:before="0" w:after="0"/>
              <w:jc w:val="center"/>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Секретарь комиссии, начальник отдела по молодежной политике управления образования администрации ЗАТО г. Радужный</w:t>
            </w:r>
          </w:p>
        </w:tc>
      </w:tr>
      <w:tr>
        <w:trPr>
          <w:trHeight w:val="437" w:hRule="atLeast"/>
        </w:trPr>
        <w:tc>
          <w:tcPr>
            <w:tcW w:w="9570" w:type="dxa"/>
            <w:gridSpan w:val="2"/>
            <w:tcBorders/>
          </w:tcPr>
          <w:p>
            <w:pPr>
              <w:pStyle w:val="Normal"/>
              <w:widowControl/>
              <w:spacing w:lineRule="auto" w:line="240" w:before="0" w:after="0"/>
              <w:jc w:val="center"/>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Члены комиссии</w:t>
            </w:r>
          </w:p>
        </w:tc>
      </w:tr>
      <w:tr>
        <w:trPr>
          <w:trHeight w:val="1040" w:hRule="atLeast"/>
        </w:trPr>
        <w:tc>
          <w:tcPr>
            <w:tcW w:w="2518" w:type="dxa"/>
            <w:tcBorders/>
          </w:tcPr>
          <w:p>
            <w:pPr>
              <w:pStyle w:val="Normal"/>
              <w:widowControl/>
              <w:spacing w:lineRule="auto" w:line="240" w:before="0" w:after="0"/>
              <w:jc w:val="center"/>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Исаева Т.С.</w:t>
            </w:r>
          </w:p>
        </w:tc>
        <w:tc>
          <w:tcPr>
            <w:tcW w:w="7052" w:type="dxa"/>
            <w:tcBorders/>
          </w:tcPr>
          <w:p>
            <w:pPr>
              <w:pStyle w:val="Normal"/>
              <w:widowControl/>
              <w:spacing w:lineRule="auto" w:line="240" w:before="0" w:after="0"/>
              <w:jc w:val="center"/>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Начальник юридического отдела администрации ЗАТО г. Радужный</w:t>
            </w:r>
          </w:p>
        </w:tc>
      </w:tr>
      <w:tr>
        <w:trPr>
          <w:trHeight w:val="1040" w:hRule="atLeast"/>
        </w:trPr>
        <w:tc>
          <w:tcPr>
            <w:tcW w:w="2518" w:type="dxa"/>
            <w:tcBorders/>
          </w:tcPr>
          <w:p>
            <w:pPr>
              <w:pStyle w:val="Normal"/>
              <w:widowControl/>
              <w:spacing w:lineRule="auto" w:line="240" w:before="0" w:after="0"/>
              <w:jc w:val="center"/>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 xml:space="preserve">Касумова Ш.М. </w:t>
            </w:r>
          </w:p>
        </w:tc>
        <w:tc>
          <w:tcPr>
            <w:tcW w:w="7052" w:type="dxa"/>
            <w:tcBorders/>
          </w:tcPr>
          <w:p>
            <w:pPr>
              <w:pStyle w:val="Normal"/>
              <w:widowControl/>
              <w:spacing w:lineRule="auto" w:line="240" w:before="0" w:after="0"/>
              <w:jc w:val="center"/>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Заместитель начальника методического отдела управления образования</w:t>
            </w:r>
          </w:p>
        </w:tc>
      </w:tr>
      <w:tr>
        <w:trPr>
          <w:trHeight w:val="1040" w:hRule="atLeast"/>
        </w:trPr>
        <w:tc>
          <w:tcPr>
            <w:tcW w:w="2518" w:type="dxa"/>
            <w:tcBorders/>
          </w:tcPr>
          <w:p>
            <w:pPr>
              <w:pStyle w:val="Normal"/>
              <w:widowControl/>
              <w:spacing w:lineRule="auto" w:line="240" w:before="0" w:after="0"/>
              <w:jc w:val="center"/>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Працонь С.П.</w:t>
            </w:r>
          </w:p>
        </w:tc>
        <w:tc>
          <w:tcPr>
            <w:tcW w:w="7052" w:type="dxa"/>
            <w:tcBorders/>
          </w:tcPr>
          <w:p>
            <w:pPr>
              <w:pStyle w:val="Normal"/>
              <w:widowControl/>
              <w:spacing w:lineRule="auto" w:line="240" w:before="0" w:after="0"/>
              <w:jc w:val="center"/>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И.о. главного бухгалтера управления образования</w:t>
            </w:r>
          </w:p>
        </w:tc>
      </w:tr>
      <w:tr>
        <w:trPr>
          <w:trHeight w:val="1040" w:hRule="atLeast"/>
        </w:trPr>
        <w:tc>
          <w:tcPr>
            <w:tcW w:w="2518" w:type="dxa"/>
            <w:tcBorders/>
          </w:tcPr>
          <w:p>
            <w:pPr>
              <w:pStyle w:val="Normal"/>
              <w:widowControl/>
              <w:spacing w:lineRule="auto" w:line="240" w:before="0" w:after="0"/>
              <w:jc w:val="center"/>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Симонова Т.П.</w:t>
            </w:r>
          </w:p>
        </w:tc>
        <w:tc>
          <w:tcPr>
            <w:tcW w:w="7052" w:type="dxa"/>
            <w:tcBorders/>
          </w:tcPr>
          <w:p>
            <w:pPr>
              <w:pStyle w:val="Normal"/>
              <w:widowControl/>
              <w:spacing w:lineRule="auto" w:line="240" w:before="0" w:after="0"/>
              <w:jc w:val="center"/>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Начальник экономического отдела администрации ЗАТО г. Радужный</w:t>
            </w:r>
          </w:p>
        </w:tc>
      </w:tr>
    </w:tbl>
    <w:p>
      <w:pPr>
        <w:pStyle w:val="Norma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r>
    </w:p>
    <w:p>
      <w:pPr>
        <w:pStyle w:val="Normal"/>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right"/>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240" w:before="0" w:after="0"/>
        <w:jc w:val="right"/>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240" w:before="0" w:after="0"/>
        <w:jc w:val="right"/>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240" w:before="0" w:after="0"/>
        <w:jc w:val="right"/>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240" w:before="0" w:after="0"/>
        <w:jc w:val="right"/>
        <w:rPr>
          <w:rFonts w:ascii="Times New Roman" w:hAnsi="Times New Roman" w:cs="Times New Roman"/>
          <w:sz w:val="24"/>
          <w:szCs w:val="24"/>
        </w:rPr>
      </w:pPr>
      <w:r>
        <w:rPr/>
      </w:r>
    </w:p>
    <w:p>
      <w:pPr>
        <w:pStyle w:val="Normal"/>
        <w:spacing w:lineRule="auto" w:line="240" w:before="0" w:after="0"/>
        <w:jc w:val="right"/>
        <w:rPr>
          <w:rFonts w:ascii="Times New Roman" w:hAnsi="Times New Roman" w:cs="Times New Roman"/>
          <w:sz w:val="24"/>
          <w:szCs w:val="24"/>
        </w:rPr>
      </w:pPr>
      <w:r>
        <w:rPr/>
      </w:r>
    </w:p>
    <w:p>
      <w:pPr>
        <w:pStyle w:val="Normal"/>
        <w:spacing w:lineRule="auto" w:line="240" w:before="0" w:after="0"/>
        <w:jc w:val="right"/>
        <w:rPr>
          <w:rFonts w:ascii="Times New Roman" w:hAnsi="Times New Roman" w:cs="Times New Roman"/>
          <w:sz w:val="24"/>
          <w:szCs w:val="24"/>
        </w:rPr>
      </w:pPr>
      <w:r>
        <w:rPr/>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Приложение № 3 к Порядку</w:t>
      </w:r>
    </w:p>
    <w:p>
      <w:pPr>
        <w:pStyle w:val="Normal"/>
        <w:jc w:val="center"/>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jc w:val="center"/>
        <w:rPr>
          <w:rFonts w:ascii="Times New Roman" w:hAnsi="Times New Roman" w:cs="Times New Roman"/>
          <w:sz w:val="28"/>
          <w:szCs w:val="28"/>
        </w:rPr>
      </w:pPr>
      <w:r>
        <w:rPr>
          <w:rFonts w:cs="Times New Roman" w:ascii="Times New Roman" w:hAnsi="Times New Roman"/>
          <w:sz w:val="28"/>
          <w:szCs w:val="28"/>
        </w:rPr>
        <w:t>Расчет оплаты труда по организации временного трудоустройства несовершеннолетних граждан в возрасте от 14 до 16 лет на 2024 год</w:t>
      </w:r>
    </w:p>
    <w:tbl>
      <w:tblPr>
        <w:tblStyle w:val="a4"/>
        <w:tblW w:w="9853" w:type="dxa"/>
        <w:jc w:val="left"/>
        <w:tblInd w:w="113" w:type="dxa"/>
        <w:tblLayout w:type="fixed"/>
        <w:tblCellMar>
          <w:top w:w="0" w:type="dxa"/>
          <w:left w:w="108" w:type="dxa"/>
          <w:bottom w:w="0" w:type="dxa"/>
          <w:right w:w="108" w:type="dxa"/>
        </w:tblCellMar>
        <w:tblLook w:val="04a0"/>
      </w:tblPr>
      <w:tblGrid>
        <w:gridCol w:w="1470"/>
        <w:gridCol w:w="1616"/>
        <w:gridCol w:w="1409"/>
        <w:gridCol w:w="1449"/>
        <w:gridCol w:w="1441"/>
        <w:gridCol w:w="2467"/>
      </w:tblGrid>
      <w:tr>
        <w:trPr/>
        <w:tc>
          <w:tcPr>
            <w:tcW w:w="1470"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 период каникул</w:t>
            </w:r>
          </w:p>
        </w:tc>
        <w:tc>
          <w:tcPr>
            <w:tcW w:w="1616"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w:t>
            </w:r>
          </w:p>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рабочих дней</w:t>
            </w:r>
          </w:p>
        </w:tc>
        <w:tc>
          <w:tcPr>
            <w:tcW w:w="1409"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Норма часов</w:t>
            </w:r>
          </w:p>
        </w:tc>
        <w:tc>
          <w:tcPr>
            <w:tcW w:w="1449"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МРОТ</w:t>
            </w:r>
          </w:p>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(руб.)</w:t>
            </w:r>
          </w:p>
        </w:tc>
        <w:tc>
          <w:tcPr>
            <w:tcW w:w="1441"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Норма часов</w:t>
            </w:r>
          </w:p>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(от 14 до 16 лет) </w:t>
            </w:r>
          </w:p>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24 часа в неделю</w:t>
            </w:r>
          </w:p>
        </w:tc>
        <w:tc>
          <w:tcPr>
            <w:tcW w:w="2467"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Размер затрат на оплату труда с учетом отчислений и компенсации при увольнении за неиспользованный отпуск</w:t>
            </w:r>
          </w:p>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(руб.)</w:t>
            </w:r>
          </w:p>
        </w:tc>
      </w:tr>
      <w:tr>
        <w:trPr/>
        <w:tc>
          <w:tcPr>
            <w:tcW w:w="1470"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Июнь</w:t>
            </w:r>
          </w:p>
        </w:tc>
        <w:tc>
          <w:tcPr>
            <w:tcW w:w="1616"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19</w:t>
            </w:r>
          </w:p>
        </w:tc>
        <w:tc>
          <w:tcPr>
            <w:tcW w:w="1409"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151</w:t>
            </w:r>
          </w:p>
        </w:tc>
        <w:tc>
          <w:tcPr>
            <w:tcW w:w="1449" w:type="dxa"/>
            <w:tcBorders/>
          </w:tcPr>
          <w:p>
            <w:pPr>
              <w:pStyle w:val="Normal"/>
              <w:widowControl/>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19242,0</w:t>
            </w:r>
          </w:p>
        </w:tc>
        <w:tc>
          <w:tcPr>
            <w:tcW w:w="1441" w:type="dxa"/>
            <w:tcBorders/>
          </w:tcPr>
          <w:p>
            <w:pPr>
              <w:pStyle w:val="Normal"/>
              <w:widowControl/>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90,2</w:t>
            </w:r>
          </w:p>
        </w:tc>
        <w:tc>
          <w:tcPr>
            <w:tcW w:w="2467" w:type="dxa"/>
            <w:tcBorders/>
          </w:tcPr>
          <w:p>
            <w:pPr>
              <w:pStyle w:val="Normal"/>
              <w:widowControl/>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16252,52</w:t>
            </w:r>
          </w:p>
        </w:tc>
      </w:tr>
      <w:tr>
        <w:trPr/>
        <w:tc>
          <w:tcPr>
            <w:tcW w:w="1470"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Июль</w:t>
            </w:r>
          </w:p>
        </w:tc>
        <w:tc>
          <w:tcPr>
            <w:tcW w:w="1616"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23</w:t>
            </w:r>
          </w:p>
        </w:tc>
        <w:tc>
          <w:tcPr>
            <w:tcW w:w="1409"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184</w:t>
            </w:r>
          </w:p>
        </w:tc>
        <w:tc>
          <w:tcPr>
            <w:tcW w:w="1449" w:type="dxa"/>
            <w:tcBorders/>
          </w:tcPr>
          <w:p>
            <w:pPr>
              <w:pStyle w:val="Normal"/>
              <w:widowControl/>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19242,0</w:t>
            </w:r>
          </w:p>
        </w:tc>
        <w:tc>
          <w:tcPr>
            <w:tcW w:w="1441" w:type="dxa"/>
            <w:tcBorders/>
          </w:tcPr>
          <w:p>
            <w:pPr>
              <w:pStyle w:val="Normal"/>
              <w:widowControl/>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110,4</w:t>
            </w:r>
          </w:p>
        </w:tc>
        <w:tc>
          <w:tcPr>
            <w:tcW w:w="2467" w:type="dxa"/>
            <w:tcBorders/>
          </w:tcPr>
          <w:p>
            <w:pPr>
              <w:pStyle w:val="Normal"/>
              <w:widowControl/>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16282,89</w:t>
            </w:r>
          </w:p>
        </w:tc>
      </w:tr>
      <w:tr>
        <w:trPr/>
        <w:tc>
          <w:tcPr>
            <w:tcW w:w="1470"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Август</w:t>
            </w:r>
          </w:p>
        </w:tc>
        <w:tc>
          <w:tcPr>
            <w:tcW w:w="1616"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22</w:t>
            </w:r>
          </w:p>
        </w:tc>
        <w:tc>
          <w:tcPr>
            <w:tcW w:w="1409"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176</w:t>
            </w:r>
          </w:p>
        </w:tc>
        <w:tc>
          <w:tcPr>
            <w:tcW w:w="1449" w:type="dxa"/>
            <w:tcBorders/>
          </w:tcPr>
          <w:p>
            <w:pPr>
              <w:pStyle w:val="Normal"/>
              <w:widowControl/>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19242,0</w:t>
            </w:r>
          </w:p>
        </w:tc>
        <w:tc>
          <w:tcPr>
            <w:tcW w:w="1441" w:type="dxa"/>
            <w:tcBorders/>
          </w:tcPr>
          <w:p>
            <w:pPr>
              <w:pStyle w:val="Normal"/>
              <w:widowControl/>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105,6</w:t>
            </w:r>
          </w:p>
        </w:tc>
        <w:tc>
          <w:tcPr>
            <w:tcW w:w="2467" w:type="dxa"/>
            <w:tcBorders/>
          </w:tcPr>
          <w:p>
            <w:pPr>
              <w:pStyle w:val="Normal"/>
              <w:widowControl/>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16282,89</w:t>
            </w:r>
          </w:p>
        </w:tc>
      </w:tr>
    </w:tbl>
    <w:p>
      <w:pPr>
        <w:pStyle w:val="Normal"/>
        <w:rPr/>
      </w:pPr>
      <w:r>
        <w:rPr/>
      </w:r>
    </w:p>
    <w:p>
      <w:pPr>
        <w:pStyle w:val="Normal"/>
        <w:jc w:val="center"/>
        <w:rPr>
          <w:rFonts w:ascii="Times New Roman" w:hAnsi="Times New Roman" w:cs="Times New Roman"/>
          <w:sz w:val="28"/>
          <w:szCs w:val="28"/>
        </w:rPr>
      </w:pPr>
      <w:r>
        <w:rPr>
          <w:rFonts w:cs="Times New Roman" w:ascii="Times New Roman" w:hAnsi="Times New Roman"/>
          <w:sz w:val="28"/>
          <w:szCs w:val="28"/>
        </w:rPr>
        <w:t>Расчет оплаты труда по организации временного трудоустройства несовершеннолетних граждан в возрасте от 16 до 18 лет на 2024 год</w:t>
      </w:r>
    </w:p>
    <w:tbl>
      <w:tblPr>
        <w:tblStyle w:val="a4"/>
        <w:tblW w:w="9853" w:type="dxa"/>
        <w:jc w:val="left"/>
        <w:tblInd w:w="113" w:type="dxa"/>
        <w:tblLayout w:type="fixed"/>
        <w:tblCellMar>
          <w:top w:w="0" w:type="dxa"/>
          <w:left w:w="108" w:type="dxa"/>
          <w:bottom w:w="0" w:type="dxa"/>
          <w:right w:w="108" w:type="dxa"/>
        </w:tblCellMar>
        <w:tblLook w:val="04a0"/>
      </w:tblPr>
      <w:tblGrid>
        <w:gridCol w:w="1470"/>
        <w:gridCol w:w="1616"/>
        <w:gridCol w:w="1409"/>
        <w:gridCol w:w="1449"/>
        <w:gridCol w:w="1441"/>
        <w:gridCol w:w="2467"/>
      </w:tblGrid>
      <w:tr>
        <w:trPr>
          <w:trHeight w:val="2105" w:hRule="atLeast"/>
        </w:trPr>
        <w:tc>
          <w:tcPr>
            <w:tcW w:w="1470"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 период каникул</w:t>
            </w:r>
          </w:p>
        </w:tc>
        <w:tc>
          <w:tcPr>
            <w:tcW w:w="1616"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w:t>
            </w:r>
          </w:p>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рабочих дней</w:t>
            </w:r>
          </w:p>
        </w:tc>
        <w:tc>
          <w:tcPr>
            <w:tcW w:w="1409"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Норма часов</w:t>
            </w:r>
          </w:p>
        </w:tc>
        <w:tc>
          <w:tcPr>
            <w:tcW w:w="1449"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МРОТ</w:t>
            </w:r>
          </w:p>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(руб.)</w:t>
            </w:r>
          </w:p>
        </w:tc>
        <w:tc>
          <w:tcPr>
            <w:tcW w:w="1441"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Норма часов</w:t>
            </w:r>
          </w:p>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(от 16 до 18 лет) </w:t>
            </w:r>
          </w:p>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35 часа  в неделю</w:t>
            </w:r>
          </w:p>
        </w:tc>
        <w:tc>
          <w:tcPr>
            <w:tcW w:w="2467"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Размер затрат на оплату труда с учетом отчислений и компенсации при увольнении за неиспользованный отпуск </w:t>
            </w:r>
          </w:p>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(руб.)</w:t>
            </w:r>
          </w:p>
        </w:tc>
      </w:tr>
      <w:tr>
        <w:trPr/>
        <w:tc>
          <w:tcPr>
            <w:tcW w:w="1470"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Июнь</w:t>
            </w:r>
          </w:p>
        </w:tc>
        <w:tc>
          <w:tcPr>
            <w:tcW w:w="1616"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19</w:t>
            </w:r>
          </w:p>
        </w:tc>
        <w:tc>
          <w:tcPr>
            <w:tcW w:w="1409"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151</w:t>
            </w:r>
          </w:p>
        </w:tc>
        <w:tc>
          <w:tcPr>
            <w:tcW w:w="1449" w:type="dxa"/>
            <w:tcBorders/>
          </w:tcPr>
          <w:p>
            <w:pPr>
              <w:pStyle w:val="Normal"/>
              <w:widowControl/>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19242,0</w:t>
            </w:r>
          </w:p>
        </w:tc>
        <w:tc>
          <w:tcPr>
            <w:tcW w:w="1441" w:type="dxa"/>
            <w:tcBorders/>
          </w:tcPr>
          <w:p>
            <w:pPr>
              <w:pStyle w:val="Normal"/>
              <w:widowControl/>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132</w:t>
            </w:r>
          </w:p>
        </w:tc>
        <w:tc>
          <w:tcPr>
            <w:tcW w:w="2467" w:type="dxa"/>
            <w:tcBorders/>
          </w:tcPr>
          <w:p>
            <w:pPr>
              <w:pStyle w:val="Normal"/>
              <w:widowControl/>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23784,17</w:t>
            </w:r>
          </w:p>
        </w:tc>
      </w:tr>
      <w:tr>
        <w:trPr/>
        <w:tc>
          <w:tcPr>
            <w:tcW w:w="1470"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Июль</w:t>
            </w:r>
          </w:p>
        </w:tc>
        <w:tc>
          <w:tcPr>
            <w:tcW w:w="1616"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23</w:t>
            </w:r>
          </w:p>
        </w:tc>
        <w:tc>
          <w:tcPr>
            <w:tcW w:w="1409"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184</w:t>
            </w:r>
          </w:p>
        </w:tc>
        <w:tc>
          <w:tcPr>
            <w:tcW w:w="1449" w:type="dxa"/>
            <w:tcBorders/>
          </w:tcPr>
          <w:p>
            <w:pPr>
              <w:pStyle w:val="Normal"/>
              <w:widowControl/>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19242,0</w:t>
            </w:r>
          </w:p>
        </w:tc>
        <w:tc>
          <w:tcPr>
            <w:tcW w:w="1441" w:type="dxa"/>
            <w:tcBorders/>
          </w:tcPr>
          <w:p>
            <w:pPr>
              <w:pStyle w:val="Normal"/>
              <w:widowControl/>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161</w:t>
            </w:r>
          </w:p>
        </w:tc>
        <w:tc>
          <w:tcPr>
            <w:tcW w:w="2467" w:type="dxa"/>
            <w:tcBorders/>
          </w:tcPr>
          <w:p>
            <w:pPr>
              <w:pStyle w:val="Normal"/>
              <w:widowControl/>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23745,88</w:t>
            </w:r>
          </w:p>
        </w:tc>
      </w:tr>
      <w:tr>
        <w:trPr/>
        <w:tc>
          <w:tcPr>
            <w:tcW w:w="1470"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Август</w:t>
            </w:r>
          </w:p>
        </w:tc>
        <w:tc>
          <w:tcPr>
            <w:tcW w:w="1616"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22</w:t>
            </w:r>
          </w:p>
        </w:tc>
        <w:tc>
          <w:tcPr>
            <w:tcW w:w="1409"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176</w:t>
            </w:r>
          </w:p>
        </w:tc>
        <w:tc>
          <w:tcPr>
            <w:tcW w:w="1449" w:type="dxa"/>
            <w:tcBorders/>
          </w:tcPr>
          <w:p>
            <w:pPr>
              <w:pStyle w:val="Normal"/>
              <w:widowControl/>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19242,0</w:t>
            </w:r>
          </w:p>
        </w:tc>
        <w:tc>
          <w:tcPr>
            <w:tcW w:w="1441" w:type="dxa"/>
            <w:tcBorders/>
          </w:tcPr>
          <w:p>
            <w:pPr>
              <w:pStyle w:val="Normal"/>
              <w:widowControl/>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154</w:t>
            </w:r>
          </w:p>
        </w:tc>
        <w:tc>
          <w:tcPr>
            <w:tcW w:w="2467" w:type="dxa"/>
            <w:tcBorders/>
          </w:tcPr>
          <w:p>
            <w:pPr>
              <w:pStyle w:val="Normal"/>
              <w:widowControl/>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23745,88</w:t>
            </w:r>
          </w:p>
        </w:tc>
      </w:tr>
    </w:tbl>
    <w:p>
      <w:pPr>
        <w:pStyle w:val="Normal"/>
        <w:rPr>
          <w:sz w:val="24"/>
          <w:szCs w:val="24"/>
        </w:rPr>
      </w:pPr>
      <w:r>
        <w:rPr>
          <w:sz w:val="24"/>
          <w:szCs w:val="24"/>
        </w:rPr>
      </w:r>
    </w:p>
    <w:p>
      <w:pPr>
        <w:pStyle w:val="Normal"/>
        <w:rPr/>
      </w:pPr>
      <w:r>
        <w:rPr/>
      </w:r>
    </w:p>
    <w:p>
      <w:pPr>
        <w:pStyle w:val="Normal"/>
        <w:rPr/>
      </w:pPr>
      <w:r>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
    </w:p>
    <w:sectPr>
      <w:type w:val="nextPage"/>
      <w:pgSz w:w="11906" w:h="16838"/>
      <w:pgMar w:left="1418" w:right="851" w:gutter="0" w:header="0" w:top="567" w:footer="0" w:bottom="28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Liberation Sans">
    <w:altName w:val="Arial"/>
    <w:charset w:val="cc"/>
    <w:family w:val="swiss"/>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0"/>
        </w:tabs>
        <w:ind w:left="360" w:hanging="360"/>
      </w:pPr>
      <w:rPr>
        <w:b/>
      </w:rPr>
    </w:lvl>
    <w:lvl w:ilvl="1">
      <w:start w:val="2"/>
      <w:numFmt w:val="decimal"/>
      <w:lvlText w:val="%1.%2."/>
      <w:lvlJc w:val="left"/>
      <w:pPr>
        <w:tabs>
          <w:tab w:val="num" w:pos="0"/>
        </w:tabs>
        <w:ind w:left="1285" w:hanging="360"/>
      </w:pPr>
      <w:rPr/>
    </w:lvl>
    <w:lvl w:ilvl="2">
      <w:start w:val="1"/>
      <w:numFmt w:val="decimal"/>
      <w:lvlText w:val="%1.%2.%3."/>
      <w:lvlJc w:val="left"/>
      <w:pPr>
        <w:tabs>
          <w:tab w:val="num" w:pos="0"/>
        </w:tabs>
        <w:ind w:left="2570" w:hanging="720"/>
      </w:pPr>
      <w:rPr/>
    </w:lvl>
    <w:lvl w:ilvl="3">
      <w:start w:val="1"/>
      <w:numFmt w:val="decimal"/>
      <w:lvlText w:val="%1.%2.%3.%4."/>
      <w:lvlJc w:val="left"/>
      <w:pPr>
        <w:tabs>
          <w:tab w:val="num" w:pos="0"/>
        </w:tabs>
        <w:ind w:left="3495" w:hanging="720"/>
      </w:pPr>
      <w:rPr/>
    </w:lvl>
    <w:lvl w:ilvl="4">
      <w:start w:val="1"/>
      <w:numFmt w:val="decimal"/>
      <w:lvlText w:val="%1.%2.%3.%4.%5."/>
      <w:lvlJc w:val="left"/>
      <w:pPr>
        <w:tabs>
          <w:tab w:val="num" w:pos="0"/>
        </w:tabs>
        <w:ind w:left="4780" w:hanging="1080"/>
      </w:pPr>
      <w:rPr/>
    </w:lvl>
    <w:lvl w:ilvl="5">
      <w:start w:val="1"/>
      <w:numFmt w:val="decimal"/>
      <w:lvlText w:val="%1.%2.%3.%4.%5.%6."/>
      <w:lvlJc w:val="left"/>
      <w:pPr>
        <w:tabs>
          <w:tab w:val="num" w:pos="0"/>
        </w:tabs>
        <w:ind w:left="5705" w:hanging="1080"/>
      </w:pPr>
      <w:rPr/>
    </w:lvl>
    <w:lvl w:ilvl="6">
      <w:start w:val="1"/>
      <w:numFmt w:val="decimal"/>
      <w:lvlText w:val="%1.%2.%3.%4.%5.%6.%7."/>
      <w:lvlJc w:val="left"/>
      <w:pPr>
        <w:tabs>
          <w:tab w:val="num" w:pos="0"/>
        </w:tabs>
        <w:ind w:left="6990" w:hanging="1440"/>
      </w:pPr>
      <w:rPr/>
    </w:lvl>
    <w:lvl w:ilvl="7">
      <w:start w:val="1"/>
      <w:numFmt w:val="decimal"/>
      <w:lvlText w:val="%1.%2.%3.%4.%5.%6.%7.%8."/>
      <w:lvlJc w:val="left"/>
      <w:pPr>
        <w:tabs>
          <w:tab w:val="num" w:pos="0"/>
        </w:tabs>
        <w:ind w:left="7915" w:hanging="1440"/>
      </w:pPr>
      <w:rPr/>
    </w:lvl>
    <w:lvl w:ilvl="8">
      <w:start w:val="1"/>
      <w:numFmt w:val="decimal"/>
      <w:lvlText w:val="%1.%2.%3.%4.%5.%6.%7.%8.%9."/>
      <w:lvlJc w:val="left"/>
      <w:pPr>
        <w:tabs>
          <w:tab w:val="num" w:pos="0"/>
        </w:tabs>
        <w:ind w:left="9200" w:hanging="180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Block Text"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90c86"/>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uiPriority w:val="99"/>
    <w:semiHidden/>
    <w:qFormat/>
    <w:rsid w:val="000b56a6"/>
    <w:rPr>
      <w:color w:val="808080"/>
    </w:rPr>
  </w:style>
  <w:style w:type="character" w:styleId="Style14" w:customStyle="1">
    <w:name w:val="Текст выноски Знак"/>
    <w:basedOn w:val="DefaultParagraphFont"/>
    <w:link w:val="BalloonText"/>
    <w:uiPriority w:val="99"/>
    <w:semiHidden/>
    <w:qFormat/>
    <w:rsid w:val="000b56a6"/>
    <w:rPr>
      <w:rFonts w:ascii="Tahoma" w:hAnsi="Tahoma" w:cs="Tahoma"/>
      <w:sz w:val="16"/>
      <w:szCs w:val="16"/>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ListParagraph">
    <w:name w:val="List Paragraph"/>
    <w:basedOn w:val="Normal"/>
    <w:uiPriority w:val="34"/>
    <w:qFormat/>
    <w:rsid w:val="00250e50"/>
    <w:pPr>
      <w:spacing w:before="0" w:after="200"/>
      <w:ind w:left="720" w:hanging="0"/>
      <w:contextualSpacing/>
    </w:pPr>
    <w:rPr/>
  </w:style>
  <w:style w:type="paragraph" w:styleId="BalloonText">
    <w:name w:val="Balloon Text"/>
    <w:basedOn w:val="Normal"/>
    <w:link w:val="Style14"/>
    <w:uiPriority w:val="99"/>
    <w:semiHidden/>
    <w:unhideWhenUsed/>
    <w:qFormat/>
    <w:rsid w:val="000b56a6"/>
    <w:pPr>
      <w:spacing w:lineRule="auto" w:line="240" w:before="0" w:after="0"/>
    </w:pPr>
    <w:rPr>
      <w:rFonts w:ascii="Tahoma" w:hAnsi="Tahoma" w:cs="Tahoma"/>
      <w:sz w:val="16"/>
      <w:szCs w:val="16"/>
    </w:rPr>
  </w:style>
  <w:style w:type="paragraph" w:styleId="BlockText">
    <w:name w:val="Block Text"/>
    <w:basedOn w:val="Normal"/>
    <w:semiHidden/>
    <w:qFormat/>
    <w:rsid w:val="00c42bc3"/>
    <w:pPr>
      <w:spacing w:lineRule="auto" w:line="240" w:before="0" w:after="0"/>
      <w:ind w:left="-180" w:right="-81" w:hanging="0"/>
      <w:jc w:val="both"/>
    </w:pPr>
    <w:rPr>
      <w:rFonts w:ascii="Times New Roman" w:hAnsi="Times New Roman" w:eastAsia="Times New Roman" w:cs="Times New Roman"/>
      <w:sz w:val="28"/>
      <w:szCs w:val="28"/>
      <w:lang w:eastAsia="ru-RU"/>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4">
    <w:name w:val="Table Grid"/>
    <w:basedOn w:val="a1"/>
    <w:uiPriority w:val="59"/>
    <w:rsid w:val="004949c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98273-362A-4168-BDB6-9CED827D1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LibreOffice/7.5.4.2$Windows_X86_64 LibreOffice_project/36ccfdc35048b057fd9854c757a8b67ec53977b6</Application>
  <AppVersion>15.0000</AppVersion>
  <Pages>8</Pages>
  <Words>1816</Words>
  <Characters>13030</Characters>
  <CharactersWithSpaces>15017</CharactersWithSpaces>
  <Paragraphs>189</Paragraphs>
  <Company>FIN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2024-05-22T13:33:00Z</dcterms:created>
  <dc:creator>ms</dc:creator>
  <dc:description/>
  <dc:language>ru-RU</dc:language>
  <cp:lastModifiedBy/>
  <cp:lastPrinted>2024-05-13T07:21:00Z</cp:lastPrinted>
  <dcterms:modified xsi:type="dcterms:W3CDTF">2024-05-23T10:31:53Z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