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ind w:left="0" w:hanging="0"/>
        <w:jc w:val="center"/>
        <w:outlineLvl w:val="0"/>
        <w:rPr>
          <w:b/>
          <w:sz w:val="36"/>
          <w:u w:val="single"/>
        </w:rPr>
      </w:pPr>
      <w:r>
        <w:rPr>
          <w:b/>
          <w:sz w:val="36"/>
          <w:u w:val="single"/>
        </w:rPr>
        <w:t xml:space="preserve">ПОСТАНОВЛЕНИЕ </w:t>
      </w:r>
    </w:p>
    <w:p>
      <w:pPr>
        <w:pStyle w:val="Normal"/>
        <w:jc w:val="center"/>
        <w:rPr>
          <w:b/>
          <w:sz w:val="16"/>
          <w:u w:val="single"/>
        </w:rPr>
      </w:pPr>
      <w:r>
        <w:rPr>
          <w:b/>
          <w:sz w:val="16"/>
          <w:u w:val="single"/>
        </w:rPr>
      </w:r>
    </w:p>
    <w:p>
      <w:pPr>
        <w:pStyle w:val="Normal"/>
        <w:numPr>
          <w:ilvl w:val="0"/>
          <w:numId w:val="0"/>
        </w:numPr>
        <w:ind w:left="0" w:hanging="0"/>
        <w:jc w:val="center"/>
        <w:outlineLvl w:val="0"/>
        <w:rPr>
          <w:b/>
          <w:bCs/>
          <w:caps/>
          <w:sz w:val="16"/>
          <w:u w:val="single"/>
        </w:rPr>
      </w:pPr>
      <w:r>
        <w:rPr>
          <w:b/>
          <w:bCs/>
          <w:caps/>
          <w:spacing w:val="140"/>
          <w:sz w:val="28"/>
        </w:rPr>
        <w:t>администрации</w:t>
      </w:r>
    </w:p>
    <w:p>
      <w:pPr>
        <w:pStyle w:val="Normal"/>
        <w:jc w:val="center"/>
        <w:rPr>
          <w:sz w:val="24"/>
        </w:rPr>
      </w:pPr>
      <w:r>
        <w:rPr>
          <w:sz w:val="24"/>
        </w:rPr>
        <w:t xml:space="preserve">ЗАКРЫТОГО АДМИНИСТРАТИВНО-ТЕРРИТОРИАЛЬНОГО ОБРАЗОВАНИЯ </w:t>
      </w:r>
    </w:p>
    <w:p>
      <w:pPr>
        <w:pStyle w:val="Normal"/>
        <w:jc w:val="center"/>
        <w:rPr>
          <w:b/>
          <w:sz w:val="24"/>
        </w:rPr>
      </w:pPr>
      <w:r>
        <w:rPr>
          <w:sz w:val="24"/>
        </w:rPr>
        <w:t xml:space="preserve"> </w:t>
      </w:r>
      <w:r>
        <w:rPr>
          <w:sz w:val="24"/>
        </w:rPr>
        <w:t>г. РАДУЖНЫЙ  ВЛАДИМИРСКОЙ ОБЛАСТИ</w:t>
      </w:r>
    </w:p>
    <w:p>
      <w:pPr>
        <w:pStyle w:val="Normal"/>
        <w:rPr>
          <w:b/>
          <w:sz w:val="28"/>
        </w:rPr>
      </w:pPr>
      <w:r>
        <w:rPr>
          <w:b/>
          <w:sz w:val="28"/>
        </w:rPr>
      </w:r>
    </w:p>
    <w:p>
      <w:pPr>
        <w:pStyle w:val="Normal"/>
        <w:jc w:val="center"/>
        <w:rPr>
          <w:b/>
          <w:sz w:val="28"/>
        </w:rPr>
      </w:pPr>
      <w:r>
        <w:rPr>
          <w:b/>
          <w:sz w:val="28"/>
          <w:lang w:val="en-US"/>
        </w:rPr>
        <w:t>28.</w:t>
      </w:r>
      <w:r>
        <w:rPr>
          <w:b/>
          <w:sz w:val="28"/>
          <w:lang w:val="ru-RU"/>
        </w:rPr>
        <w:t>09.2026</w:t>
      </w:r>
      <w:r>
        <w:rPr>
          <w:b/>
          <w:sz w:val="28"/>
        </w:rPr>
        <w:tab/>
        <w:tab/>
        <w:tab/>
        <w:tab/>
        <w:tab/>
        <w:tab/>
        <w:tab/>
        <w:tab/>
        <w:t>№ 1257</w:t>
      </w:r>
    </w:p>
    <w:p>
      <w:pPr>
        <w:pStyle w:val="Normal"/>
        <w:widowControl w:val="false"/>
        <w:tabs>
          <w:tab w:val="clear" w:pos="708"/>
          <w:tab w:val="decimal" w:pos="4536" w:leader="none"/>
          <w:tab w:val="left" w:pos="5387" w:leader="none"/>
          <w:tab w:val="decimal" w:pos="5670" w:leader="underscore"/>
        </w:tabs>
        <w:rPr>
          <w:bCs/>
          <w:sz w:val="24"/>
          <w:szCs w:val="24"/>
        </w:rPr>
      </w:pPr>
      <w:r>
        <w:rPr>
          <w:bCs/>
          <w:sz w:val="24"/>
          <w:szCs w:val="24"/>
        </w:rPr>
      </w:r>
    </w:p>
    <w:p>
      <w:pPr>
        <w:pStyle w:val="Normal"/>
        <w:widowControl w:val="false"/>
        <w:tabs>
          <w:tab w:val="clear" w:pos="708"/>
          <w:tab w:val="decimal" w:pos="4536" w:leader="none"/>
          <w:tab w:val="left" w:pos="5387" w:leader="none"/>
          <w:tab w:val="decimal" w:pos="5670" w:leader="underscore"/>
        </w:tabs>
        <w:rPr>
          <w:bCs/>
          <w:sz w:val="24"/>
          <w:szCs w:val="24"/>
        </w:rPr>
      </w:pPr>
      <w:r>
        <w:rPr>
          <w:bCs/>
          <w:sz w:val="24"/>
          <w:szCs w:val="24"/>
        </w:rPr>
      </w:r>
    </w:p>
    <w:tbl>
      <w:tblPr>
        <w:tblW w:w="9690" w:type="dxa"/>
        <w:jc w:val="left"/>
        <w:tblInd w:w="0" w:type="dxa"/>
        <w:tblLayout w:type="fixed"/>
        <w:tblCellMar>
          <w:top w:w="0" w:type="dxa"/>
          <w:left w:w="108" w:type="dxa"/>
          <w:bottom w:w="0" w:type="dxa"/>
          <w:right w:w="108" w:type="dxa"/>
        </w:tblCellMar>
        <w:tblLook w:val="04a0"/>
      </w:tblPr>
      <w:tblGrid>
        <w:gridCol w:w="5264"/>
        <w:gridCol w:w="4425"/>
      </w:tblGrid>
      <w:tr>
        <w:trPr/>
        <w:tc>
          <w:tcPr>
            <w:tcW w:w="5264" w:type="dxa"/>
            <w:tcBorders/>
          </w:tcPr>
          <w:p>
            <w:pPr>
              <w:pStyle w:val="Normal"/>
              <w:widowControl w:val="false"/>
              <w:tabs>
                <w:tab w:val="clear" w:pos="708"/>
                <w:tab w:val="decimal" w:pos="4536" w:leader="none"/>
                <w:tab w:val="left" w:pos="4820" w:leader="none"/>
                <w:tab w:val="decimal" w:pos="5103" w:leader="underscore"/>
                <w:tab w:val="left" w:pos="5387" w:leader="none"/>
              </w:tabs>
              <w:ind w:hanging="0"/>
              <w:jc w:val="left"/>
              <w:rPr>
                <w:sz w:val="26"/>
                <w:szCs w:val="26"/>
              </w:rPr>
            </w:pPr>
            <w:r>
              <w:rPr>
                <w:bCs/>
                <w:sz w:val="26"/>
                <w:szCs w:val="26"/>
              </w:rPr>
              <w:t>Об утверждении нормативных затрат на обеспечение функций администрации ЗАТО г. Радужный Владимирской области и органов, входящих в структуру администрации города, наделенных правами юридического лица, муниципальных учреждений, исполняющих функции главного распорядителя бюджетных средств</w:t>
            </w:r>
          </w:p>
        </w:tc>
        <w:tc>
          <w:tcPr>
            <w:tcW w:w="4425" w:type="dxa"/>
            <w:tcBorders/>
          </w:tcPr>
          <w:p>
            <w:pPr>
              <w:pStyle w:val="Normal"/>
              <w:widowControl w:val="false"/>
              <w:rPr>
                <w:bCs/>
                <w:sz w:val="24"/>
                <w:szCs w:val="24"/>
              </w:rPr>
            </w:pPr>
            <w:r>
              <w:rPr>
                <w:bCs/>
                <w:sz w:val="24"/>
                <w:szCs w:val="24"/>
              </w:rPr>
            </w:r>
          </w:p>
        </w:tc>
      </w:tr>
    </w:tbl>
    <w:p>
      <w:pPr>
        <w:pStyle w:val="Normal"/>
        <w:rPr>
          <w:bCs/>
          <w:sz w:val="24"/>
          <w:szCs w:val="24"/>
        </w:rPr>
      </w:pPr>
      <w:r>
        <w:rPr>
          <w:bCs/>
          <w:sz w:val="24"/>
          <w:szCs w:val="24"/>
        </w:rPr>
      </w:r>
    </w:p>
    <w:p>
      <w:pPr>
        <w:pStyle w:val="Normal"/>
        <w:ind w:firstLine="709"/>
        <w:rPr>
          <w:rFonts w:ascii="Times New Roman" w:hAnsi="Times New Roman" w:eastAsia="Times New Roman" w:cs="Times New Roman"/>
          <w:bCs/>
          <w:color w:val="auto"/>
          <w:kern w:val="0"/>
          <w:sz w:val="28"/>
          <w:szCs w:val="28"/>
          <w:lang w:val="ru-RU" w:eastAsia="ru-RU" w:bidi="ar-SA"/>
        </w:rPr>
      </w:pPr>
      <w:r>
        <w:rPr>
          <w:rFonts w:eastAsia="Times New Roman" w:cs="Times New Roman"/>
          <w:bCs/>
          <w:color w:val="auto"/>
          <w:kern w:val="0"/>
          <w:sz w:val="28"/>
          <w:szCs w:val="28"/>
          <w:lang w:val="ru-RU" w:eastAsia="ru-RU" w:bidi="ar-SA"/>
        </w:rPr>
      </w:r>
    </w:p>
    <w:p>
      <w:pPr>
        <w:pStyle w:val="Normal"/>
        <w:ind w:left="0" w:firstLine="709"/>
        <w:jc w:val="both"/>
        <w:rPr/>
      </w:pPr>
      <w:r>
        <w:rPr>
          <w:rFonts w:eastAsia="Times New Roman" w:cs="Times New Roman"/>
          <w:bCs/>
          <w:color w:val="auto"/>
          <w:kern w:val="0"/>
          <w:sz w:val="28"/>
          <w:szCs w:val="28"/>
          <w:lang w:val="ru-RU" w:eastAsia="ru-RU" w:bidi="ar-SA"/>
        </w:rPr>
        <w:t>В целях реализации полномочий органов местного самоуправления, предусмотренных</w:t>
      </w:r>
      <w:r>
        <w:rPr>
          <w:rFonts w:eastAsia="Times New Roman" w:cs="Times New Roman"/>
          <w:b w:val="false"/>
          <w:bCs w:val="false"/>
          <w:color w:val="auto"/>
          <w:kern w:val="0"/>
          <w:sz w:val="28"/>
          <w:szCs w:val="28"/>
          <w:lang w:val="ru-RU" w:eastAsia="zh-CN" w:bidi="ar-SA"/>
        </w:rPr>
        <w:t xml:space="preserve"> Федеральным законом от 06.10.2003 №131-ФЗ «Об общих принципах организации местного самоуправления в Российской Федерации», </w:t>
      </w:r>
      <w:r>
        <w:rPr>
          <w:rFonts w:eastAsia="Times New Roman" w:cs="Times New Roman"/>
          <w:b w:val="false"/>
          <w:bCs/>
          <w:color w:val="auto"/>
          <w:kern w:val="0"/>
          <w:sz w:val="28"/>
          <w:szCs w:val="28"/>
          <w:lang w:val="ru-RU" w:eastAsia="ru-RU" w:bidi="ar-SA"/>
        </w:rPr>
        <w:t>Федеральным законом от 20.03.2025 №33-ФЗ «Об общих принципах организации местного самоуправления в единой системе публичной власти»,</w:t>
      </w:r>
      <w:r>
        <w:rPr>
          <w:rFonts w:eastAsia="Times New Roman" w:cs="Times New Roman"/>
          <w:b w:val="false"/>
          <w:bCs w:val="false"/>
          <w:color w:val="auto"/>
          <w:kern w:val="0"/>
          <w:sz w:val="28"/>
          <w:szCs w:val="28"/>
          <w:lang w:val="ru-RU" w:eastAsia="zh-CN" w:bidi="ar-SA"/>
        </w:rPr>
        <w:t xml:space="preserve"> в соответствии со статьей 19 Федерального закона от 05.04.2013 № 44- ФЗ «О контрактной системе в сфере закупок товаров, работ, услуг для обеспечения государственных и муниципальных нужд», согласно постановления администрации ЗАТО г. Радужный Владимирской области от 29.07.2016 № 1171 «Об утверждении требований к порядку разработки и принятия правовых актов о нормировании в сфере закупок для обеспечения нужд муниципального образования ЗАТО г. Радужный Владимирской области, содержанию указанных актов и обеспечению их исполнения», постановления администрации ЗАТО г. Радужный Владимирской области от 27.08.2026 № 1090 «О порядке определения нормативных затрат на обеспечение функций органов местного самоуправления ЗАТО г. Радужный Владимирской области, включая подведомственные казенные учреждения», руководствуясь статьей 36 Устава муниципального образования ЗАТО г. Радужный Владимирской области,</w:t>
      </w:r>
    </w:p>
    <w:p>
      <w:pPr>
        <w:pStyle w:val="Normal"/>
        <w:ind w:left="0" w:firstLine="709"/>
        <w:jc w:val="both"/>
        <w:rPr>
          <w:rFonts w:ascii="Times New Roman" w:hAnsi="Times New Roman" w:eastAsia="Times New Roman" w:cs="Times New Roman"/>
          <w:bCs/>
          <w:color w:val="auto"/>
          <w:kern w:val="0"/>
          <w:sz w:val="28"/>
          <w:szCs w:val="28"/>
          <w:lang w:val="ru-RU" w:eastAsia="ru-RU" w:bidi="ar-SA"/>
        </w:rPr>
      </w:pPr>
      <w:r>
        <w:rPr>
          <w:rFonts w:eastAsia="Times New Roman" w:cs="Times New Roman"/>
          <w:bCs/>
          <w:color w:val="auto"/>
          <w:kern w:val="0"/>
          <w:sz w:val="28"/>
          <w:szCs w:val="28"/>
          <w:lang w:val="ru-RU" w:eastAsia="ru-RU" w:bidi="ar-SA"/>
        </w:rPr>
      </w:r>
    </w:p>
    <w:p>
      <w:pPr>
        <w:pStyle w:val="Normal"/>
        <w:ind w:left="0" w:firstLine="709"/>
        <w:jc w:val="both"/>
        <w:rPr>
          <w:rFonts w:ascii="Times New Roman" w:hAnsi="Times New Roman" w:eastAsia="Times New Roman" w:cs="Times New Roman"/>
          <w:bCs/>
          <w:color w:val="auto"/>
          <w:kern w:val="0"/>
          <w:sz w:val="28"/>
          <w:szCs w:val="28"/>
          <w:lang w:val="ru-RU" w:eastAsia="ru-RU" w:bidi="ar-SA"/>
        </w:rPr>
      </w:pPr>
      <w:r>
        <w:rPr>
          <w:rFonts w:eastAsia="Times New Roman" w:cs="Times New Roman"/>
          <w:bCs/>
          <w:color w:val="auto"/>
          <w:kern w:val="0"/>
          <w:sz w:val="28"/>
          <w:szCs w:val="28"/>
          <w:lang w:val="ru-RU" w:eastAsia="ru-RU" w:bidi="ar-SA"/>
        </w:rPr>
      </w:r>
    </w:p>
    <w:p>
      <w:pPr>
        <w:pStyle w:val="Style20"/>
        <w:numPr>
          <w:ilvl w:val="0"/>
          <w:numId w:val="0"/>
        </w:numPr>
        <w:spacing w:before="80" w:after="192"/>
        <w:ind w:left="0" w:hanging="0"/>
        <w:jc w:val="center"/>
        <w:outlineLvl w:val="0"/>
        <w:rPr>
          <w:sz w:val="32"/>
          <w:szCs w:val="32"/>
        </w:rPr>
      </w:pPr>
      <w:r>
        <w:rPr>
          <w:sz w:val="32"/>
          <w:szCs w:val="32"/>
        </w:rPr>
        <w:t>П О С Т А Н О В Л Я Ю:</w:t>
      </w:r>
    </w:p>
    <w:p>
      <w:pPr>
        <w:pStyle w:val="Style16"/>
        <w:numPr>
          <w:ilvl w:val="0"/>
          <w:numId w:val="0"/>
        </w:numPr>
        <w:spacing w:lineRule="auto" w:line="240" w:before="0" w:after="0"/>
        <w:ind w:left="0" w:right="0" w:firstLine="709"/>
        <w:jc w:val="both"/>
        <w:outlineLvl w:val="0"/>
        <w:rPr/>
      </w:pPr>
      <w:r>
        <w:rPr>
          <w:rFonts w:eastAsia="Times New Roman" w:cs="Times New Roman"/>
          <w:color w:val="auto"/>
          <w:kern w:val="0"/>
          <w:sz w:val="28"/>
          <w:szCs w:val="28"/>
          <w:lang w:val="ru-RU" w:eastAsia="ru-RU" w:bidi="ar-SA"/>
        </w:rPr>
        <w:t xml:space="preserve">1. </w:t>
      </w:r>
      <w:r>
        <w:rPr>
          <w:rFonts w:eastAsia="Times New Roman" w:cs="Times New Roman"/>
          <w:bCs/>
          <w:color w:val="auto"/>
          <w:kern w:val="0"/>
          <w:sz w:val="28"/>
          <w:szCs w:val="28"/>
          <w:lang w:val="ru-RU" w:eastAsia="ru-RU" w:bidi="ar-SA"/>
        </w:rPr>
        <w:t>Утвердить нормативные затраты на обеспечение функций администрации ЗАТО г. Радужный Владимирской области и органов, входящих в структуру администрации города, наделенными правами юридического лица, муниципальными учреждениями, исполняющих функции главного распорядителя бюджетных средств согласно приложению к настоящему постановлению.</w:t>
      </w:r>
    </w:p>
    <w:p>
      <w:pPr>
        <w:pStyle w:val="Style16"/>
        <w:spacing w:lineRule="auto" w:line="240" w:before="0" w:after="0"/>
        <w:ind w:left="0" w:right="0" w:firstLine="709"/>
        <w:jc w:val="both"/>
        <w:rPr/>
      </w:pPr>
      <w:r>
        <w:rPr>
          <w:rFonts w:eastAsia="Times New Roman" w:cs="Times New Roman"/>
          <w:color w:val="auto"/>
          <w:kern w:val="0"/>
          <w:sz w:val="28"/>
          <w:szCs w:val="28"/>
          <w:lang w:val="ru-RU" w:eastAsia="ru-RU" w:bidi="ar-SA"/>
        </w:rPr>
        <w:t>2. Признать утратившим силу:</w:t>
      </w:r>
    </w:p>
    <w:p>
      <w:pPr>
        <w:pStyle w:val="Style16"/>
        <w:spacing w:lineRule="auto" w:line="240" w:before="0" w:after="0"/>
        <w:ind w:left="0" w:right="0" w:firstLine="709"/>
        <w:jc w:val="both"/>
        <w:rPr/>
      </w:pPr>
      <w:r>
        <w:rPr>
          <w:rFonts w:eastAsia="Times New Roman" w:cs="Times New Roman"/>
          <w:color w:val="auto"/>
          <w:kern w:val="0"/>
          <w:sz w:val="28"/>
          <w:szCs w:val="28"/>
          <w:lang w:val="ru-RU" w:eastAsia="ru-RU" w:bidi="ar-SA"/>
        </w:rPr>
        <w:t>- постановление администрации ЗАТО г. Радужный Владимирской области от 24.11.2021 № 1478 «Об утверждении нормативных затрат на обеспечение функций администрации ЗАТО г. Радужный Владимирской области и органов, входящих в структуру администрации города, наделенных правами юридического лица, муниципальных учреждений, исполняющих функции главного распорядителя бюджетных средств»;</w:t>
      </w:r>
    </w:p>
    <w:p>
      <w:pPr>
        <w:pStyle w:val="Style16"/>
        <w:spacing w:lineRule="auto" w:line="240" w:before="0" w:after="0"/>
        <w:ind w:left="0" w:right="0" w:firstLine="709"/>
        <w:jc w:val="both"/>
        <w:rPr/>
      </w:pPr>
      <w:r>
        <w:rPr>
          <w:rFonts w:eastAsia="Times New Roman" w:cs="Times New Roman"/>
          <w:color w:val="auto"/>
          <w:kern w:val="0"/>
          <w:sz w:val="28"/>
          <w:szCs w:val="28"/>
          <w:lang w:val="ru-RU" w:eastAsia="ru-RU" w:bidi="ar-SA"/>
        </w:rPr>
        <w:t>- постановление администрации ЗАТО г. Радужный Владимирской области от 06.12.2023 № 1632 «О внесении изменений в приложение к постановлению администрации ЗАТО г. Радужный Владимирской области от 24.11.2021 № 1478 «Об утверждении нормативных затрат на обеспечение функций администрации ЗАТО г. Радужный Владимирской области и органов, входящих в структуру администрации города, наделенных правами юридического лица, муниципальных учреждений, исполняющих функции главного распорядителя бюджетных средств»»;</w:t>
      </w:r>
    </w:p>
    <w:p>
      <w:pPr>
        <w:pStyle w:val="Style16"/>
        <w:spacing w:lineRule="auto" w:line="240" w:before="0" w:after="0"/>
        <w:ind w:left="0" w:right="0" w:firstLine="709"/>
        <w:jc w:val="both"/>
        <w:rPr/>
      </w:pPr>
      <w:r>
        <w:rPr>
          <w:rFonts w:eastAsia="Times New Roman" w:cs="Times New Roman"/>
          <w:color w:val="auto"/>
          <w:kern w:val="0"/>
          <w:sz w:val="28"/>
          <w:szCs w:val="28"/>
          <w:lang w:val="ru-RU" w:eastAsia="ru-RU" w:bidi="ar-SA"/>
        </w:rPr>
        <w:t>- постановление администрации ЗАТО г. Радужный Владимирской области от 13.08.2024 № 958 «О внесении изменений в приложение к постановлению администрации ЗАТО г. Радужный Владимирской области от 24.11.2021 № 1478 «Об утверждении нормативных затрат на обеспечение функций администрации ЗАТО г. Радужный Владимирской области и органов, входящих в структуру администрации города, наделенных правами юридического лица, муниципальных учреждений, исполняющих функции главного распорядителя бюджетных средств»».</w:t>
      </w:r>
    </w:p>
    <w:p>
      <w:pPr>
        <w:pStyle w:val="Style20"/>
        <w:spacing w:before="0" w:after="0"/>
        <w:ind w:left="0" w:right="0" w:firstLine="709"/>
        <w:rPr/>
      </w:pPr>
      <w:r>
        <w:rPr>
          <w:bCs/>
          <w:sz w:val="28"/>
          <w:szCs w:val="28"/>
          <w:lang w:val="ru-RU"/>
        </w:rPr>
        <w:t>3</w:t>
      </w:r>
      <w:r>
        <w:rPr>
          <w:bCs/>
          <w:sz w:val="28"/>
          <w:szCs w:val="28"/>
        </w:rPr>
        <w:t xml:space="preserve">. Комитету по управлению муниципальным имуществом администрации ЗАТО г. Радужный Владимирской области разместить настоящее постановление в течение 10 дней со дня его утверждения в </w:t>
      </w:r>
      <w:r>
        <w:rPr>
          <w:rFonts w:eastAsia="Times New Roman" w:cs="Times New Roman"/>
          <w:bCs/>
          <w:color w:val="auto"/>
          <w:kern w:val="0"/>
          <w:sz w:val="28"/>
          <w:szCs w:val="28"/>
          <w:lang w:val="ru-RU" w:eastAsia="ru-RU" w:bidi="ar-SA"/>
        </w:rPr>
        <w:t>единой</w:t>
      </w:r>
      <w:r>
        <w:rPr>
          <w:bCs/>
          <w:sz w:val="28"/>
          <w:szCs w:val="28"/>
          <w:lang w:val="en-US"/>
        </w:rPr>
        <w:t xml:space="preserve"> </w:t>
      </w:r>
      <w:r>
        <w:rPr>
          <w:bCs/>
          <w:sz w:val="28"/>
          <w:szCs w:val="28"/>
        </w:rPr>
        <w:t>информационной системе в сфере закупок.</w:t>
      </w:r>
    </w:p>
    <w:p>
      <w:pPr>
        <w:pStyle w:val="Normal"/>
        <w:spacing w:before="0" w:after="0"/>
        <w:ind w:left="0" w:right="0" w:firstLine="709"/>
        <w:jc w:val="both"/>
        <w:rPr/>
      </w:pPr>
      <w:r>
        <w:rPr>
          <w:bCs/>
          <w:sz w:val="28"/>
          <w:szCs w:val="28"/>
          <w:lang w:val="ru-RU"/>
        </w:rPr>
        <w:t>4</w:t>
      </w:r>
      <w:r>
        <w:rPr>
          <w:bCs/>
          <w:sz w:val="28"/>
          <w:szCs w:val="28"/>
        </w:rPr>
        <w:t xml:space="preserve">. </w:t>
      </w:r>
      <w:r>
        <w:rPr>
          <w:rFonts w:eastAsia="Times New Roman" w:cs="Times New Roman"/>
          <w:bCs/>
          <w:color w:val="auto"/>
          <w:sz w:val="28"/>
          <w:szCs w:val="28"/>
          <w:lang w:val="ru-RU" w:eastAsia="zh-CN" w:bidi="ar-SA"/>
        </w:rPr>
        <w:t>Контроль за исполнением н</w:t>
      </w:r>
      <w:r>
        <w:rPr>
          <w:bCs/>
          <w:sz w:val="28"/>
          <w:szCs w:val="28"/>
        </w:rPr>
        <w:t>астоящего постановления оставляю за собой.</w:t>
      </w:r>
    </w:p>
    <w:p>
      <w:pPr>
        <w:pStyle w:val="Normal"/>
        <w:spacing w:before="0" w:after="0"/>
        <w:ind w:left="0" w:right="0" w:firstLine="709"/>
        <w:jc w:val="both"/>
        <w:rPr/>
      </w:pPr>
      <w:r>
        <w:rPr>
          <w:rFonts w:eastAsia="Times New Roman" w:cs="Times New Roman"/>
          <w:bCs/>
          <w:color w:val="auto"/>
          <w:kern w:val="0"/>
          <w:sz w:val="28"/>
          <w:szCs w:val="28"/>
          <w:lang w:val="ru-RU" w:eastAsia="ru-RU" w:bidi="ar-SA"/>
        </w:rPr>
        <w:t>5. Наст</w:t>
      </w:r>
      <w:r>
        <w:rPr>
          <w:bCs/>
          <w:sz w:val="28"/>
          <w:szCs w:val="28"/>
        </w:rPr>
        <w:t>оящее постановление вступает в силу со дня его подписания и подлежит официальному опубликованию в информационном бюллетене администрации ЗАТО г. Радужный Владимирской области «Радуга – информ».</w:t>
      </w:r>
    </w:p>
    <w:p>
      <w:pPr>
        <w:pStyle w:val="Style20"/>
        <w:spacing w:before="0" w:after="0"/>
        <w:ind w:left="0" w:right="0" w:firstLine="709"/>
        <w:rPr>
          <w:bCs/>
          <w:sz w:val="26"/>
          <w:szCs w:val="26"/>
        </w:rPr>
      </w:pPr>
      <w:r>
        <w:rPr>
          <w:bCs/>
          <w:sz w:val="26"/>
          <w:szCs w:val="26"/>
        </w:rPr>
      </w:r>
    </w:p>
    <w:p>
      <w:pPr>
        <w:pStyle w:val="Style20"/>
        <w:ind w:hanging="0"/>
        <w:rPr>
          <w:bCs/>
          <w:sz w:val="26"/>
          <w:szCs w:val="26"/>
        </w:rPr>
      </w:pPr>
      <w:r>
        <w:rPr>
          <w:bCs/>
          <w:sz w:val="26"/>
          <w:szCs w:val="26"/>
        </w:rPr>
      </w:r>
    </w:p>
    <w:p>
      <w:pPr>
        <w:pStyle w:val="Normal"/>
        <w:spacing w:lineRule="auto" w:line="276"/>
        <w:rPr>
          <w:bCs/>
          <w:sz w:val="28"/>
          <w:szCs w:val="28"/>
        </w:rPr>
      </w:pPr>
      <w:r>
        <w:rPr>
          <w:bCs/>
          <w:sz w:val="28"/>
          <w:szCs w:val="28"/>
        </w:rPr>
        <w:tab/>
      </w:r>
      <w:r>
        <w:rPr>
          <w:bCs/>
          <w:sz w:val="28"/>
          <w:szCs w:val="28"/>
          <w:lang w:val="ru-RU"/>
        </w:rPr>
        <w:t>Г</w:t>
      </w:r>
      <w:r>
        <w:rPr>
          <w:bCs/>
          <w:sz w:val="28"/>
          <w:szCs w:val="28"/>
        </w:rPr>
        <w:t>лава города</w:t>
        <w:tab/>
        <w:tab/>
        <w:tab/>
        <w:tab/>
        <w:tab/>
        <w:tab/>
        <w:tab/>
      </w:r>
      <w:r>
        <w:rPr>
          <w:rFonts w:eastAsia="Times New Roman" w:cs="Times New Roman"/>
          <w:bCs/>
          <w:color w:val="auto"/>
          <w:kern w:val="0"/>
          <w:sz w:val="28"/>
          <w:szCs w:val="28"/>
          <w:lang w:val="ru-RU" w:eastAsia="ru-RU" w:bidi="ar-SA"/>
        </w:rPr>
        <w:t>С.В. Лисецкий</w:t>
      </w:r>
    </w:p>
    <w:p>
      <w:pPr>
        <w:pStyle w:val="Normal"/>
        <w:jc w:val="both"/>
        <w:rPr>
          <w:rFonts w:ascii="Times New Roman" w:hAnsi="Times New Roman"/>
          <w:sz w:val="28"/>
          <w:szCs w:val="28"/>
        </w:rPr>
      </w:pPr>
      <w:r>
        <w:rPr>
          <w:sz w:val="28"/>
          <w:szCs w:val="28"/>
        </w:rPr>
      </w:r>
    </w:p>
    <w:p>
      <w:pPr>
        <w:pStyle w:val="Normal"/>
        <w:jc w:val="both"/>
        <w:rPr>
          <w:rFonts w:ascii="Times New Roman" w:hAnsi="Times New Roman"/>
          <w:sz w:val="28"/>
          <w:szCs w:val="28"/>
        </w:rPr>
      </w:pPr>
      <w:r>
        <w:rPr/>
      </w:r>
    </w:p>
    <w:sectPr>
      <w:type w:val="nextPage"/>
      <w:pgSz w:w="11906" w:h="16838"/>
      <w:pgMar w:left="1701" w:right="595" w:gutter="0" w:header="0" w:top="1134"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61c3"/>
    <w:pPr>
      <w:widowControl/>
      <w:suppressAutoHyphens w:val="true"/>
      <w:overflowPunct w:val="true"/>
      <w:bidi w:val="0"/>
      <w:spacing w:before="0" w:after="0"/>
      <w:jc w:val="left"/>
      <w:textAlignment w:val="baseline"/>
    </w:pPr>
    <w:rPr>
      <w:rFonts w:ascii="Times New Roman" w:hAnsi="Times New Roman" w:eastAsia="Times New Roman" w:cs="Times New Roman"/>
      <w:color w:val="auto"/>
      <w:kern w:val="0"/>
      <w:sz w:val="20"/>
      <w:szCs w:val="20"/>
      <w:lang w:val="ru-RU" w:eastAsia="ru-RU" w:bidi="ar-SA"/>
    </w:rPr>
  </w:style>
  <w:style w:type="paragraph" w:styleId="4">
    <w:name w:val="Heading 4"/>
    <w:basedOn w:val="Style15"/>
    <w:next w:val="Style16"/>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Style13" w:customStyle="1">
    <w:name w:val="Основной текст с отступом Знак"/>
    <w:basedOn w:val="DefaultParagraphFont"/>
    <w:qFormat/>
    <w:rsid w:val="008161c3"/>
    <w:rPr>
      <w:rFonts w:ascii="Times New Roman" w:hAnsi="Times New Roman" w:eastAsia="Times New Roman" w:cs="Times New Roman"/>
      <w:sz w:val="24"/>
      <w:szCs w:val="20"/>
      <w:lang w:eastAsia="ru-RU"/>
    </w:rPr>
  </w:style>
  <w:style w:type="character" w:styleId="Style14" w:customStyle="1">
    <w:name w:val="Текст выноски Знак"/>
    <w:basedOn w:val="DefaultParagraphFont"/>
    <w:uiPriority w:val="99"/>
    <w:semiHidden/>
    <w:qFormat/>
    <w:rsid w:val="008161c3"/>
    <w:rPr>
      <w:rFonts w:ascii="Tahoma" w:hAnsi="Tahoma" w:eastAsia="Times New Roman" w:cs="Tahoma"/>
      <w:sz w:val="16"/>
      <w:szCs w:val="16"/>
      <w:lang w:eastAsia="ru-RU"/>
    </w:rPr>
  </w:style>
  <w:style w:type="character" w:styleId="-">
    <w:name w:val="Hyperlink"/>
    <w:rPr>
      <w:color w:val="000080"/>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Style20">
    <w:name w:val="Body Text Indent"/>
    <w:basedOn w:val="Normal"/>
    <w:rsid w:val="008161c3"/>
    <w:pPr>
      <w:overflowPunct w:val="false"/>
      <w:ind w:firstLine="567"/>
      <w:jc w:val="both"/>
      <w:textAlignment w:val="auto"/>
    </w:pPr>
    <w:rPr>
      <w:sz w:val="24"/>
    </w:rPr>
  </w:style>
  <w:style w:type="paragraph" w:styleId="BalloonText">
    <w:name w:val="Balloon Text"/>
    <w:basedOn w:val="Normal"/>
    <w:uiPriority w:val="99"/>
    <w:semiHidden/>
    <w:unhideWhenUsed/>
    <w:qFormat/>
    <w:rsid w:val="008161c3"/>
    <w:pPr/>
    <w:rPr>
      <w:rFonts w:ascii="Tahoma" w:hAnsi="Tahoma" w:cs="Tahoma"/>
      <w:sz w:val="16"/>
      <w:szCs w:val="16"/>
    </w:rPr>
  </w:style>
  <w:style w:type="paragraph" w:styleId="21" w:customStyle="1">
    <w:name w:val="Основной текст 21"/>
    <w:basedOn w:val="Normal"/>
    <w:qFormat/>
    <w:rsid w:val="00bc47c4"/>
    <w:pPr>
      <w:overflowPunct w:val="false"/>
      <w:ind w:left="570" w:hanging="0"/>
      <w:jc w:val="both"/>
      <w:textAlignment w:val="auto"/>
    </w:pPr>
    <w:rPr>
      <w:sz w:val="24"/>
      <w:lang w:val="en-US"/>
    </w:rPr>
  </w:style>
  <w:style w:type="paragraph" w:styleId="ConsPlusNormal" w:customStyle="1">
    <w:name w:val="ConsPlusNormal"/>
    <w:qFormat/>
    <w:rsid w:val="0043555f"/>
    <w:pPr>
      <w:widowControl/>
      <w:suppressAutoHyphens w:val="true"/>
      <w:bidi w:val="0"/>
      <w:spacing w:before="0" w:after="0"/>
      <w:jc w:val="left"/>
    </w:pPr>
    <w:rPr>
      <w:rFonts w:ascii="Arial" w:hAnsi="Arial" w:eastAsia="Calibri" w:cs="Arial"/>
      <w:color w:val="auto"/>
      <w:kern w:val="0"/>
      <w:sz w:val="20"/>
      <w:szCs w:val="20"/>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1480</TotalTime>
  <Application>LibreOffice/7.5.4.2$Windows_X86_64 LibreOffice_project/36ccfdc35048b057fd9854c757a8b67ec53977b6</Application>
  <AppVersion>15.0000</AppVersion>
  <Pages>2</Pages>
  <Words>481</Words>
  <Characters>3484</Characters>
  <CharactersWithSpaces>3967</CharactersWithSpaces>
  <Paragraphs>17</Paragraphs>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2026-08-13T16:22:00Z</dcterms:created>
  <dc:creator>User</dc:creator>
  <dc:description/>
  <dc:language>ru-RU</dc:language>
  <cp:lastModifiedBy/>
  <cp:lastPrinted>2026-09-10T14:33:53Z</cp:lastPrinted>
  <dcterms:modified xsi:type="dcterms:W3CDTF">2026-09-29T10:22:51Z</dcterms:modified>
  <cp:revision>44</cp:revision>
  <dc:subject/>
  <dc:title>Постановление администрации Владимирской обл. от 30.12.2014 N 1374(ред. от 03.12.2024)"О порядке определения нормативных затрат на обеспечение функций государственных органов Владимирской области, органов управления территориальным фондом обязательного медицинского страхования Владимирской области, включая подведомственные казенные учреждения"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