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6"/>
          <w:szCs w:val="20"/>
          <w:u w:val="single"/>
        </w:rPr>
      </w:pPr>
      <w:r>
        <w:rPr>
          <w:b/>
          <w:sz w:val="36"/>
          <w:szCs w:val="20"/>
          <w:u w:val="single"/>
        </w:rPr>
      </w:r>
    </w:p>
    <w:p>
      <w:pPr>
        <w:pStyle w:val="1"/>
        <w:spacing w:lineRule="auto" w:line="276" w:beforeAutospacing="0" w:before="0" w:afterAutospacing="0" w:after="0"/>
        <w:ind w:firstLine="709"/>
        <w:jc w:val="right"/>
        <w:rPr>
          <w:b w:val="false"/>
          <w:sz w:val="22"/>
          <w:szCs w:val="22"/>
        </w:rPr>
      </w:pPr>
      <w:r>
        <w:rPr>
          <w:b w:val="false"/>
          <w:sz w:val="22"/>
          <w:szCs w:val="22"/>
        </w:rPr>
        <w:t xml:space="preserve">Приложение </w:t>
      </w:r>
    </w:p>
    <w:p>
      <w:pPr>
        <w:pStyle w:val="1"/>
        <w:spacing w:lineRule="auto" w:line="276" w:beforeAutospacing="0" w:before="0" w:afterAutospacing="0" w:after="0"/>
        <w:ind w:firstLine="709"/>
        <w:jc w:val="right"/>
        <w:rPr>
          <w:b w:val="false"/>
          <w:sz w:val="22"/>
          <w:szCs w:val="22"/>
        </w:rPr>
      </w:pPr>
      <w:r>
        <w:rPr>
          <w:b w:val="false"/>
          <w:sz w:val="22"/>
          <w:szCs w:val="22"/>
        </w:rPr>
        <w:t>к постановлению администрации</w:t>
      </w:r>
    </w:p>
    <w:p>
      <w:pPr>
        <w:pStyle w:val="1"/>
        <w:spacing w:lineRule="auto" w:line="276" w:beforeAutospacing="0" w:before="0" w:afterAutospacing="0" w:after="0"/>
        <w:ind w:firstLine="709"/>
        <w:jc w:val="right"/>
        <w:rPr>
          <w:b w:val="false"/>
          <w:sz w:val="22"/>
          <w:szCs w:val="22"/>
        </w:rPr>
      </w:pPr>
      <w:r>
        <w:rPr>
          <w:b w:val="false"/>
          <w:sz w:val="22"/>
          <w:szCs w:val="22"/>
        </w:rPr>
        <w:t>ЗАТО г.Радужный Владимирской области</w:t>
      </w:r>
    </w:p>
    <w:p>
      <w:pPr>
        <w:pStyle w:val="1"/>
        <w:spacing w:lineRule="auto" w:line="276" w:beforeAutospacing="0" w:before="0" w:afterAutospacing="0" w:after="0"/>
        <w:ind w:firstLine="709"/>
        <w:jc w:val="right"/>
        <w:rPr>
          <w:b w:val="false"/>
          <w:sz w:val="24"/>
          <w:szCs w:val="24"/>
        </w:rPr>
      </w:pPr>
      <w:r>
        <w:rPr>
          <w:b w:val="false"/>
          <w:sz w:val="22"/>
          <w:szCs w:val="22"/>
        </w:rPr>
        <w:t xml:space="preserve">от </w:t>
      </w:r>
      <w:r>
        <w:rPr>
          <w:b w:val="false"/>
          <w:sz w:val="22"/>
          <w:szCs w:val="22"/>
          <w:u w:val="single"/>
        </w:rPr>
        <w:t>08.12.2025</w:t>
      </w:r>
      <w:r>
        <w:rPr>
          <w:b w:val="false"/>
          <w:sz w:val="22"/>
          <w:szCs w:val="22"/>
        </w:rPr>
        <w:t xml:space="preserve"> № </w:t>
      </w:r>
      <w:r>
        <w:rPr>
          <w:b w:val="false"/>
          <w:sz w:val="22"/>
          <w:szCs w:val="22"/>
          <w:u w:val="single"/>
        </w:rPr>
        <w:t>1635</w:t>
      </w:r>
    </w:p>
    <w:p>
      <w:pPr>
        <w:pStyle w:val="1"/>
        <w:spacing w:beforeAutospacing="0" w:before="0" w:afterAutospacing="0" w:after="0"/>
        <w:rPr>
          <w:sz w:val="20"/>
          <w:szCs w:val="24"/>
        </w:rPr>
      </w:pPr>
      <w:r>
        <w:rPr>
          <w:sz w:val="20"/>
          <w:szCs w:val="24"/>
        </w:rPr>
      </w:r>
    </w:p>
    <w:p>
      <w:pPr>
        <w:pStyle w:val="Normal"/>
        <w:jc w:val="center"/>
        <w:rPr>
          <w:b/>
        </w:rPr>
      </w:pPr>
      <w:r>
        <w:rPr>
          <w:b/>
        </w:rPr>
        <w:t>Программа</w:t>
      </w:r>
    </w:p>
    <w:p>
      <w:pPr>
        <w:pStyle w:val="Normal"/>
        <w:jc w:val="center"/>
        <w:rPr>
          <w:b/>
        </w:rPr>
      </w:pPr>
      <w:r>
        <w:rPr>
          <w:b/>
        </w:rPr>
        <w:t>профилактики рисков причинения вреда (ущерба) охраняемым законом ценностям по муниципальному земельному контролю на территории ЗАТО г.Радужный</w:t>
      </w:r>
    </w:p>
    <w:p>
      <w:pPr>
        <w:pStyle w:val="Normal"/>
        <w:jc w:val="center"/>
        <w:rPr>
          <w:b/>
        </w:rPr>
      </w:pPr>
      <w:r>
        <w:rPr>
          <w:b/>
        </w:rPr>
        <w:t>Владимирской области на 2026 год</w:t>
      </w:r>
    </w:p>
    <w:p>
      <w:pPr>
        <w:pStyle w:val="Normal"/>
        <w:jc w:val="center"/>
        <w:rPr>
          <w:b/>
          <w:sz w:val="20"/>
        </w:rPr>
      </w:pPr>
      <w:r>
        <w:rPr>
          <w:b/>
          <w:sz w:val="20"/>
        </w:rPr>
      </w:r>
    </w:p>
    <w:p>
      <w:pPr>
        <w:pStyle w:val="Normal"/>
        <w:ind w:firstLine="709"/>
        <w:jc w:val="both"/>
        <w:rPr>
          <w:b/>
        </w:rPr>
      </w:pPr>
      <w:r>
        <w:rPr>
          <w:b/>
        </w:rPr>
        <w:t>Раздел I.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w:t>
      </w:r>
    </w:p>
    <w:p>
      <w:pPr>
        <w:pStyle w:val="Normal"/>
        <w:widowControl w:val="false"/>
        <w:numPr>
          <w:ilvl w:val="0"/>
          <w:numId w:val="0"/>
        </w:numPr>
        <w:suppressAutoHyphens w:val="true"/>
        <w:jc w:val="center"/>
        <w:outlineLvl w:val="1"/>
        <w:rPr>
          <w:b/>
          <w:sz w:val="20"/>
        </w:rPr>
      </w:pPr>
      <w:r>
        <w:rPr>
          <w:b/>
          <w:sz w:val="20"/>
        </w:rPr>
      </w:r>
    </w:p>
    <w:p>
      <w:pPr>
        <w:pStyle w:val="Normal"/>
        <w:numPr>
          <w:ilvl w:val="0"/>
          <w:numId w:val="1"/>
        </w:numPr>
        <w:tabs>
          <w:tab w:val="clear" w:pos="709"/>
        </w:tabs>
        <w:suppressAutoHyphens w:val="true"/>
        <w:spacing w:lineRule="auto" w:line="288"/>
        <w:ind w:firstLine="709"/>
        <w:jc w:val="both"/>
        <w:rPr/>
      </w:pPr>
      <w:r>
        <w:rPr/>
        <w:t>Настоящая Программа профилактики рисков причинения вреда (ущерба) охраняемым законом ценностям по муниципальному земельному контролю на территории ЗАТО г.Радужный Владимирской области на 2026 год (далее – программа) разработана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Normal"/>
        <w:numPr>
          <w:ilvl w:val="0"/>
          <w:numId w:val="1"/>
        </w:numPr>
        <w:tabs>
          <w:tab w:val="clear" w:pos="709"/>
        </w:tabs>
        <w:suppressAutoHyphens w:val="true"/>
        <w:spacing w:lineRule="auto" w:line="288"/>
        <w:ind w:firstLine="709"/>
        <w:jc w:val="both"/>
        <w:rPr/>
      </w:pPr>
      <w:r>
        <w:rPr/>
        <w:t>Объектами муниципального земельного контроля являются земли и земельные участки (включая части земельных участков), расположенные в границах муниципального образования ЗАТО г.Радужный Владимирской области, независимо от прав на них (далее – объекты контроля).</w:t>
      </w:r>
    </w:p>
    <w:p>
      <w:pPr>
        <w:pStyle w:val="Normal"/>
        <w:numPr>
          <w:ilvl w:val="0"/>
          <w:numId w:val="1"/>
        </w:numPr>
        <w:tabs>
          <w:tab w:val="clear" w:pos="709"/>
        </w:tabs>
        <w:suppressAutoHyphens w:val="true"/>
        <w:spacing w:lineRule="auto" w:line="288"/>
        <w:ind w:firstLine="709"/>
        <w:jc w:val="both"/>
        <w:rPr/>
      </w:pPr>
      <w:r>
        <w:rPr/>
        <w:t>Контролируемыми лицами при осуществлении муниципального земельного контроля являются юридические лица, индивидуальные предприниматели и граждане, использующие земли, земельные участки, части земельных участков на территории муниципального образования ЗАТО г.Радужный Владимирской области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земельного контроля.</w:t>
      </w:r>
    </w:p>
    <w:p>
      <w:pPr>
        <w:pStyle w:val="Normal"/>
        <w:numPr>
          <w:ilvl w:val="0"/>
          <w:numId w:val="1"/>
        </w:numPr>
        <w:tabs>
          <w:tab w:val="clear" w:pos="709"/>
        </w:tabs>
        <w:suppressAutoHyphens w:val="true"/>
        <w:spacing w:lineRule="auto" w:line="288"/>
        <w:ind w:firstLine="709"/>
        <w:jc w:val="both"/>
        <w:rPr/>
      </w:pPr>
      <w:r>
        <w:rPr/>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pPr>
        <w:pStyle w:val="Normal"/>
        <w:numPr>
          <w:ilvl w:val="1"/>
          <w:numId w:val="1"/>
        </w:numPr>
        <w:suppressAutoHyphens w:val="true"/>
        <w:spacing w:lineRule="auto" w:line="288"/>
        <w:ind w:firstLine="709"/>
        <w:jc w:val="both"/>
        <w:rPr/>
      </w:pPr>
      <w:r>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pPr>
        <w:pStyle w:val="Normal"/>
        <w:numPr>
          <w:ilvl w:val="1"/>
          <w:numId w:val="1"/>
        </w:numPr>
        <w:suppressAutoHyphens w:val="true"/>
        <w:spacing w:lineRule="auto" w:line="288"/>
        <w:ind w:firstLine="709"/>
        <w:jc w:val="both"/>
        <w:rPr/>
      </w:pPr>
      <w:r>
        <w:rPr/>
        <w:t>Сохранять межевые, геодезические и другие специальные знаки, установленные на земельных участках в соответствии с законодательством;</w:t>
      </w:r>
    </w:p>
    <w:p>
      <w:pPr>
        <w:pStyle w:val="Normal"/>
        <w:numPr>
          <w:ilvl w:val="1"/>
          <w:numId w:val="1"/>
        </w:numPr>
        <w:suppressAutoHyphens w:val="true"/>
        <w:spacing w:lineRule="auto" w:line="288"/>
        <w:ind w:firstLine="709"/>
        <w:jc w:val="both"/>
        <w:rPr/>
      </w:pPr>
      <w:r>
        <w:rPr/>
        <w:t>Осуществлять мероприятия по охране земель, лесов, водных объектов и других природных ресурсов, в том числе меры пожарной безопасности;</w:t>
      </w:r>
    </w:p>
    <w:p>
      <w:pPr>
        <w:pStyle w:val="Normal"/>
        <w:numPr>
          <w:ilvl w:val="1"/>
          <w:numId w:val="1"/>
        </w:numPr>
        <w:suppressAutoHyphens w:val="true"/>
        <w:spacing w:lineRule="auto" w:line="288"/>
        <w:ind w:firstLine="709"/>
        <w:jc w:val="both"/>
        <w:rPr/>
      </w:pPr>
      <w:r>
        <w:rPr/>
        <w:t>Своевременно приступать к использованию земельных участков в случаях, если сроки освоения земельных участков предусмотрены договорами;</w:t>
      </w:r>
    </w:p>
    <w:p>
      <w:pPr>
        <w:pStyle w:val="Normal"/>
        <w:numPr>
          <w:ilvl w:val="1"/>
          <w:numId w:val="1"/>
        </w:numPr>
        <w:suppressAutoHyphens w:val="true"/>
        <w:spacing w:lineRule="auto" w:line="288"/>
        <w:ind w:firstLine="709"/>
        <w:jc w:val="both"/>
        <w:rPr/>
      </w:pPr>
      <w:r>
        <w:rPr/>
        <w:t>Своевременно производить платежи за землю;</w:t>
      </w:r>
    </w:p>
    <w:p>
      <w:pPr>
        <w:pStyle w:val="Normal"/>
        <w:numPr>
          <w:ilvl w:val="1"/>
          <w:numId w:val="1"/>
        </w:numPr>
        <w:suppressAutoHyphens w:val="true"/>
        <w:spacing w:lineRule="auto" w:line="288"/>
        <w:ind w:firstLine="709"/>
        <w:jc w:val="both"/>
        <w:rPr/>
      </w:pPr>
      <w:r>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pPr>
        <w:pStyle w:val="Normal"/>
        <w:numPr>
          <w:ilvl w:val="1"/>
          <w:numId w:val="1"/>
        </w:numPr>
        <w:suppressAutoHyphens w:val="true"/>
        <w:spacing w:lineRule="auto" w:line="288"/>
        <w:ind w:firstLine="709"/>
        <w:jc w:val="both"/>
        <w:rPr/>
      </w:pPr>
      <w:r>
        <w:rPr/>
        <w:t>Не допускать загрязнение, истощение, деградацию, порчу, уничтожение земель и почв и иное негативное воздействие на земли и почвы;</w:t>
      </w:r>
    </w:p>
    <w:p>
      <w:pPr>
        <w:pStyle w:val="Normal"/>
        <w:numPr>
          <w:ilvl w:val="1"/>
          <w:numId w:val="1"/>
        </w:numPr>
        <w:suppressAutoHyphens w:val="true"/>
        <w:spacing w:lineRule="auto" w:line="288"/>
        <w:ind w:firstLine="709"/>
        <w:jc w:val="both"/>
        <w:rPr/>
      </w:pPr>
      <w:r>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Normal"/>
        <w:numPr>
          <w:ilvl w:val="1"/>
          <w:numId w:val="1"/>
        </w:numPr>
        <w:suppressAutoHyphens w:val="true"/>
        <w:spacing w:lineRule="auto" w:line="288"/>
        <w:ind w:firstLine="709"/>
        <w:jc w:val="both"/>
        <w:rPr/>
      </w:pPr>
      <w:r>
        <w:rPr/>
        <w:t>Выполнять иные требования, предусмотренные настоящим Кодексом, федеральными законами.</w:t>
      </w:r>
    </w:p>
    <w:p>
      <w:pPr>
        <w:pStyle w:val="Normal"/>
        <w:numPr>
          <w:ilvl w:val="0"/>
          <w:numId w:val="1"/>
        </w:numPr>
        <w:tabs>
          <w:tab w:val="clear" w:pos="709"/>
        </w:tabs>
        <w:suppressAutoHyphens w:val="true"/>
        <w:spacing w:lineRule="auto" w:line="288"/>
        <w:ind w:firstLine="709"/>
        <w:jc w:val="both"/>
        <w:rPr/>
      </w:pPr>
      <w:r>
        <w:rPr/>
        <w:t>Муниципальный земельный контроль на территории ЗАТО г.Радужный Владимирской области осуществляется Комитетом по управлению муниципальным имуществом администрации ЗАТО г.Радужный Владимирской области (далее - уполномоченный орган).</w:t>
      </w:r>
    </w:p>
    <w:p>
      <w:pPr>
        <w:pStyle w:val="Normal"/>
        <w:numPr>
          <w:ilvl w:val="0"/>
          <w:numId w:val="1"/>
        </w:numPr>
        <w:tabs>
          <w:tab w:val="clear" w:pos="709"/>
        </w:tabs>
        <w:suppressAutoHyphens w:val="true"/>
        <w:spacing w:lineRule="auto" w:line="288"/>
        <w:ind w:firstLine="709"/>
        <w:jc w:val="both"/>
        <w:rPr/>
      </w:pPr>
      <w:r>
        <w:rPr/>
        <w:t>Обеспечение выполнения мероприятий по профилактике рисков причинения вреда (ущерба) охраняемым законом ценностям по муниципальному земельному контролю на территории ЗАТО г.Радужный Владимирской области осуществляется лицами, уполномоченными на осуществление муниципального земельного контроля на территории ЗАТО г.Радужный Владимирской области, перечень которых утверждается распоряжением заместителя главы администрации города, председателя Комитета по управлению муниципальным имуществом администрации ЗАТО г.Радужный Владимирской области.</w:t>
      </w:r>
    </w:p>
    <w:p>
      <w:pPr>
        <w:pStyle w:val="Normal"/>
        <w:numPr>
          <w:ilvl w:val="0"/>
          <w:numId w:val="1"/>
        </w:numPr>
        <w:tabs>
          <w:tab w:val="clear" w:pos="709"/>
        </w:tabs>
        <w:suppressAutoHyphens w:val="true"/>
        <w:spacing w:lineRule="auto" w:line="288"/>
        <w:ind w:firstLine="709"/>
        <w:jc w:val="both"/>
        <w:rPr/>
      </w:pPr>
      <w:r>
        <w:rPr/>
        <w:t>Уполномоченный орган осуществляет муниципальный земельный контроль за:</w:t>
      </w:r>
    </w:p>
    <w:p>
      <w:pPr>
        <w:pStyle w:val="Normal"/>
        <w:numPr>
          <w:ilvl w:val="1"/>
          <w:numId w:val="1"/>
        </w:numPr>
        <w:suppressAutoHyphens w:val="true"/>
        <w:spacing w:lineRule="auto" w:line="288"/>
        <w:ind w:firstLine="709"/>
        <w:jc w:val="both"/>
        <w:rPr/>
      </w:pPr>
      <w:r>
        <w:rPr/>
        <w:t>Соблюдением требований по использованию земель и земельных участков по целевому назначению, установленного режима использования земельных участков        в соответствии с зонированием территории;</w:t>
      </w:r>
    </w:p>
    <w:p>
      <w:pPr>
        <w:pStyle w:val="Normal"/>
        <w:numPr>
          <w:ilvl w:val="1"/>
          <w:numId w:val="1"/>
        </w:numPr>
        <w:suppressAutoHyphens w:val="true"/>
        <w:spacing w:lineRule="auto" w:line="288"/>
        <w:ind w:firstLine="709"/>
        <w:jc w:val="both"/>
        <w:rPr/>
      </w:pPr>
      <w:r>
        <w:rPr/>
        <w:t>Соблюдением требований земельного законодательства о недопущении самовольного 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pPr>
        <w:pStyle w:val="Normal"/>
        <w:numPr>
          <w:ilvl w:val="1"/>
          <w:numId w:val="1"/>
        </w:numPr>
        <w:suppressAutoHyphens w:val="true"/>
        <w:spacing w:lineRule="auto" w:line="288"/>
        <w:ind w:firstLine="709"/>
        <w:jc w:val="both"/>
        <w:rPr/>
      </w:pPr>
      <w:r>
        <w:rPr/>
        <w:t>Соблюдением порядка передачи права пользования землей, исключающего самовольную уступку права пользования землей, а также самовольную мену земельными участками;</w:t>
      </w:r>
    </w:p>
    <w:p>
      <w:pPr>
        <w:pStyle w:val="Normal"/>
        <w:numPr>
          <w:ilvl w:val="1"/>
          <w:numId w:val="1"/>
        </w:numPr>
        <w:suppressAutoHyphens w:val="true"/>
        <w:spacing w:lineRule="auto" w:line="288"/>
        <w:ind w:firstLine="709"/>
        <w:jc w:val="both"/>
        <w:rPr/>
      </w:pPr>
      <w:r>
        <w:rPr/>
        <w:t>Недопущением ненадлежащего использования земельного участка;</w:t>
      </w:r>
    </w:p>
    <w:p>
      <w:pPr>
        <w:pStyle w:val="Normal"/>
        <w:numPr>
          <w:ilvl w:val="1"/>
          <w:numId w:val="1"/>
        </w:numPr>
        <w:suppressAutoHyphens w:val="true"/>
        <w:spacing w:lineRule="auto" w:line="288"/>
        <w:ind w:firstLine="709"/>
        <w:jc w:val="both"/>
        <w:rPr/>
      </w:pPr>
      <w:r>
        <w:rPr/>
        <w:t>Соблюдением требований законодательства, связанных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pPr>
        <w:pStyle w:val="Normal"/>
        <w:numPr>
          <w:ilvl w:val="1"/>
          <w:numId w:val="1"/>
        </w:numPr>
        <w:suppressAutoHyphens w:val="true"/>
        <w:spacing w:lineRule="auto" w:line="288"/>
        <w:ind w:firstLine="709"/>
        <w:jc w:val="both"/>
        <w:rPr/>
      </w:pPr>
      <w:r>
        <w:rPr/>
        <w:t>Предоставлением достоверных сведений о состоянии земель;</w:t>
      </w:r>
    </w:p>
    <w:p>
      <w:pPr>
        <w:pStyle w:val="Normal"/>
        <w:numPr>
          <w:ilvl w:val="1"/>
          <w:numId w:val="1"/>
        </w:numPr>
        <w:suppressAutoHyphens w:val="true"/>
        <w:spacing w:lineRule="auto" w:line="288"/>
        <w:ind w:firstLine="709"/>
        <w:jc w:val="both"/>
        <w:rPr/>
      </w:pPr>
      <w:r>
        <w:rPr/>
        <w:t>Выполнением обязанности по переоформлению права постоянного (бессрочного) пользования земельными участками на право аренды земельных участков или по приобретению таких земельных участков в собственность;</w:t>
      </w:r>
    </w:p>
    <w:p>
      <w:pPr>
        <w:pStyle w:val="Normal"/>
        <w:numPr>
          <w:ilvl w:val="1"/>
          <w:numId w:val="1"/>
        </w:numPr>
        <w:suppressAutoHyphens w:val="true"/>
        <w:spacing w:lineRule="auto" w:line="288"/>
        <w:ind w:firstLine="709"/>
        <w:jc w:val="both"/>
        <w:rPr/>
      </w:pPr>
      <w:r>
        <w:rPr/>
        <w:t>Соблюдением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p>
    <w:p>
      <w:pPr>
        <w:pStyle w:val="Normal"/>
        <w:numPr>
          <w:ilvl w:val="1"/>
          <w:numId w:val="1"/>
        </w:numPr>
        <w:suppressAutoHyphens w:val="true"/>
        <w:spacing w:lineRule="auto" w:line="288"/>
        <w:ind w:firstLine="709"/>
        <w:jc w:val="both"/>
        <w:rPr/>
      </w:pPr>
      <w:r>
        <w:rPr/>
        <w:t>Своевременным и качественным выполнением обязательных мероприятий по улучшению земель и охране почв от ветровой,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pPr>
        <w:pStyle w:val="Normal"/>
        <w:numPr>
          <w:ilvl w:val="1"/>
          <w:numId w:val="1"/>
        </w:numPr>
        <w:suppressAutoHyphens w:val="true"/>
        <w:spacing w:lineRule="auto" w:line="288"/>
        <w:ind w:firstLine="709"/>
        <w:jc w:val="both"/>
        <w:rPr/>
      </w:pPr>
      <w:r>
        <w:rPr/>
        <w:t>Выполнением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pPr>
        <w:pStyle w:val="Normal"/>
        <w:numPr>
          <w:ilvl w:val="1"/>
          <w:numId w:val="1"/>
        </w:numPr>
        <w:suppressAutoHyphens w:val="true"/>
        <w:spacing w:lineRule="auto" w:line="288"/>
        <w:ind w:firstLine="709"/>
        <w:jc w:val="both"/>
        <w:rPr/>
      </w:pPr>
      <w:r>
        <w:rPr/>
        <w:t>Соблюдением требований о наличии и сохранности межевых знаков границ земельных участков;</w:t>
      </w:r>
    </w:p>
    <w:p>
      <w:pPr>
        <w:pStyle w:val="Normal"/>
        <w:numPr>
          <w:ilvl w:val="1"/>
          <w:numId w:val="1"/>
        </w:numPr>
        <w:suppressAutoHyphens w:val="true"/>
        <w:spacing w:lineRule="auto" w:line="288"/>
        <w:ind w:firstLine="709"/>
        <w:jc w:val="both"/>
        <w:rPr/>
      </w:pPr>
      <w:r>
        <w:rPr/>
        <w:t>Соблюдением предписаний по вопросам соблюдения требований земельного законодательства и устранения нарушений в области земельных отношений.</w:t>
      </w:r>
    </w:p>
    <w:p>
      <w:pPr>
        <w:pStyle w:val="Normal"/>
        <w:numPr>
          <w:ilvl w:val="0"/>
          <w:numId w:val="1"/>
        </w:numPr>
        <w:tabs>
          <w:tab w:val="clear" w:pos="709"/>
        </w:tabs>
        <w:spacing w:lineRule="auto" w:line="288"/>
        <w:ind w:firstLine="709"/>
        <w:jc w:val="both"/>
        <w:rPr/>
      </w:pPr>
      <w:r>
        <w:rPr/>
        <w:t>Основными проблемами, которые по своей сути являются причинами основной части нарушений требований земельного законодательства Российской Федерации, выявляемых контрольным (надзорным) органом, являются:</w:t>
      </w:r>
    </w:p>
    <w:p>
      <w:pPr>
        <w:pStyle w:val="Normal"/>
        <w:numPr>
          <w:ilvl w:val="1"/>
          <w:numId w:val="1"/>
        </w:numPr>
        <w:spacing w:lineRule="auto" w:line="288"/>
        <w:ind w:firstLine="709"/>
        <w:jc w:val="both"/>
        <w:rPr/>
      </w:pPr>
      <w:r>
        <w:rPr/>
        <w:t>Низкие знания правообладателей земельных участков обязательных требований, предъявляемых к ним земельным законодательством Российской Федерации о порядке, способах и ограничениях использования земельных участков.</w:t>
      </w:r>
    </w:p>
    <w:p>
      <w:pPr>
        <w:pStyle w:val="Normal"/>
        <w:spacing w:lineRule="auto" w:line="288"/>
        <w:ind w:firstLine="709"/>
        <w:jc w:val="both"/>
        <w:rPr/>
      </w:pPr>
      <w:r>
        <w:rPr/>
        <w:t>Решением данной проблемы является активное проведение должностными лицами контрольного (надзорного)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земельного контроля.</w:t>
      </w:r>
    </w:p>
    <w:p>
      <w:pPr>
        <w:pStyle w:val="Normal"/>
        <w:numPr>
          <w:ilvl w:val="1"/>
          <w:numId w:val="1"/>
        </w:numPr>
        <w:spacing w:lineRule="auto" w:line="288"/>
        <w:ind w:firstLine="709"/>
        <w:jc w:val="both"/>
        <w:rPr/>
      </w:pPr>
      <w:r>
        <w:rPr/>
        <w:t xml:space="preserve">Сознательное бездействие правообладателей земельных участков. </w:t>
      </w:r>
    </w:p>
    <w:p>
      <w:pPr>
        <w:pStyle w:val="Normal"/>
        <w:spacing w:lineRule="auto" w:line="288"/>
        <w:ind w:firstLine="709"/>
        <w:jc w:val="both"/>
        <w:rPr/>
      </w:pPr>
      <w:r>
        <w:rPr/>
        <w:t>В качестве решения данной проблемы может быть организация первостепенной профилактической работы (мероприятий) с новыми правообладателями земельных участков на основе сведений, полученных от органа, осуществляющего государственную регистрацию прав на недвижимое имущество и сделок с ним, о государственной регистрации перехода прав на земельные участки,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w:t>
      </w:r>
    </w:p>
    <w:p>
      <w:pPr>
        <w:pStyle w:val="Normal"/>
        <w:spacing w:lineRule="auto" w:line="288"/>
        <w:ind w:firstLine="851"/>
        <w:jc w:val="both"/>
        <w:rPr>
          <w:sz w:val="20"/>
        </w:rPr>
      </w:pPr>
      <w:r>
        <w:rPr>
          <w:sz w:val="20"/>
        </w:rPr>
      </w:r>
    </w:p>
    <w:p>
      <w:pPr>
        <w:pStyle w:val="Normal"/>
        <w:widowControl w:val="false"/>
        <w:numPr>
          <w:ilvl w:val="0"/>
          <w:numId w:val="0"/>
        </w:numPr>
        <w:suppressAutoHyphens w:val="true"/>
        <w:spacing w:lineRule="auto" w:line="288"/>
        <w:ind w:firstLine="709"/>
        <w:jc w:val="both"/>
        <w:outlineLvl w:val="1"/>
        <w:rPr>
          <w:b/>
        </w:rPr>
      </w:pPr>
      <w:r>
        <w:rPr>
          <w:b/>
        </w:rPr>
        <w:t>Раздел II. Цели и задачи реализации программы.</w:t>
      </w:r>
    </w:p>
    <w:p>
      <w:pPr>
        <w:pStyle w:val="Normal"/>
        <w:widowControl w:val="false"/>
        <w:suppressAutoHyphens w:val="true"/>
        <w:ind w:firstLine="851"/>
        <w:jc w:val="both"/>
        <w:rPr>
          <w:b/>
          <w:sz w:val="20"/>
          <w:szCs w:val="16"/>
        </w:rPr>
      </w:pPr>
      <w:r>
        <w:rPr>
          <w:b/>
          <w:sz w:val="20"/>
          <w:szCs w:val="16"/>
        </w:rPr>
      </w:r>
    </w:p>
    <w:p>
      <w:pPr>
        <w:pStyle w:val="Normal"/>
        <w:numPr>
          <w:ilvl w:val="0"/>
          <w:numId w:val="1"/>
        </w:numPr>
        <w:tabs>
          <w:tab w:val="clear" w:pos="709"/>
        </w:tabs>
        <w:suppressAutoHyphens w:val="true"/>
        <w:spacing w:lineRule="auto" w:line="288"/>
        <w:ind w:firstLine="709"/>
        <w:jc w:val="both"/>
        <w:rPr/>
      </w:pPr>
      <w:r>
        <w:rPr/>
        <w:t>Профилактика рисков причинения вреда (ущерба) охраняемым законом ценностям направлена на достижение следующих основных целей:</w:t>
      </w:r>
    </w:p>
    <w:p>
      <w:pPr>
        <w:pStyle w:val="Normal"/>
        <w:numPr>
          <w:ilvl w:val="1"/>
          <w:numId w:val="1"/>
        </w:numPr>
        <w:suppressAutoHyphens w:val="true"/>
        <w:spacing w:lineRule="auto" w:line="288"/>
        <w:ind w:firstLine="709"/>
        <w:jc w:val="both"/>
        <w:rPr/>
      </w:pPr>
      <w:r>
        <w:rPr/>
        <w:t>Стимулирование добросовестного соблюдения обязательных требований всеми контролируемыми лицами;</w:t>
      </w:r>
    </w:p>
    <w:p>
      <w:pPr>
        <w:pStyle w:val="Normal"/>
        <w:numPr>
          <w:ilvl w:val="1"/>
          <w:numId w:val="1"/>
        </w:numPr>
        <w:suppressAutoHyphens w:val="true"/>
        <w:spacing w:lineRule="auto" w:line="288"/>
        <w:ind w:firstLine="709"/>
        <w:jc w:val="both"/>
        <w:rPr/>
      </w:pPr>
      <w:r>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numPr>
          <w:ilvl w:val="1"/>
          <w:numId w:val="1"/>
        </w:numPr>
        <w:suppressAutoHyphens w:val="true"/>
        <w:spacing w:lineRule="auto" w:line="288"/>
        <w:ind w:firstLine="709"/>
        <w:jc w:val="both"/>
        <w:rPr/>
      </w:pPr>
      <w:r>
        <w:rPr/>
        <w:t>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numPr>
          <w:ilvl w:val="0"/>
          <w:numId w:val="1"/>
        </w:numPr>
        <w:tabs>
          <w:tab w:val="clear" w:pos="709"/>
        </w:tabs>
        <w:suppressAutoHyphens w:val="true"/>
        <w:spacing w:lineRule="auto" w:line="288"/>
        <w:ind w:firstLine="709"/>
        <w:jc w:val="both"/>
        <w:rPr/>
      </w:pPr>
      <w:r>
        <w:rPr/>
        <w:t>Цели разработки программы и проведение профилактической работы:</w:t>
      </w:r>
    </w:p>
    <w:p>
      <w:pPr>
        <w:pStyle w:val="Normal"/>
        <w:numPr>
          <w:ilvl w:val="1"/>
          <w:numId w:val="1"/>
        </w:numPr>
        <w:suppressAutoHyphens w:val="true"/>
        <w:spacing w:lineRule="auto" w:line="288"/>
        <w:ind w:firstLine="709"/>
        <w:jc w:val="both"/>
        <w:rPr/>
      </w:pPr>
      <w:r>
        <w:rPr/>
        <w:t>Предупреждение нарушения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pPr>
        <w:pStyle w:val="Normal"/>
        <w:numPr>
          <w:ilvl w:val="1"/>
          <w:numId w:val="1"/>
        </w:numPr>
        <w:suppressAutoHyphens w:val="true"/>
        <w:spacing w:lineRule="auto" w:line="288"/>
        <w:ind w:firstLine="709"/>
        <w:jc w:val="both"/>
        <w:rPr/>
      </w:pPr>
      <w:r>
        <w:rPr/>
        <w:t>Повышение прозрачности системы муниципального контроля;</w:t>
      </w:r>
    </w:p>
    <w:p>
      <w:pPr>
        <w:pStyle w:val="Normal"/>
        <w:numPr>
          <w:ilvl w:val="1"/>
          <w:numId w:val="1"/>
        </w:numPr>
        <w:suppressAutoHyphens w:val="true"/>
        <w:spacing w:lineRule="auto" w:line="288"/>
        <w:ind w:firstLine="709"/>
        <w:jc w:val="both"/>
        <w:rPr/>
      </w:pPr>
      <w:r>
        <w:rPr/>
        <w:t>Формирование единого понимания обязательных требований, требований, установленных муниципальными правовыми актами и создание системы профилактики правонарушений, направленной на выявление и предупреждение причин и условий, способствующих совершению правонарушений;</w:t>
      </w:r>
    </w:p>
    <w:p>
      <w:pPr>
        <w:pStyle w:val="Normal"/>
        <w:numPr>
          <w:ilvl w:val="1"/>
          <w:numId w:val="1"/>
        </w:numPr>
        <w:suppressAutoHyphens w:val="true"/>
        <w:spacing w:lineRule="auto" w:line="288"/>
        <w:ind w:firstLine="709"/>
        <w:jc w:val="both"/>
        <w:rPr/>
      </w:pPr>
      <w:r>
        <w:rPr/>
        <w:t>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p>
    <w:p>
      <w:pPr>
        <w:pStyle w:val="Normal"/>
        <w:numPr>
          <w:ilvl w:val="1"/>
          <w:numId w:val="1"/>
        </w:numPr>
        <w:suppressAutoHyphens w:val="true"/>
        <w:spacing w:lineRule="auto" w:line="288"/>
        <w:ind w:firstLine="709"/>
        <w:jc w:val="both"/>
        <w:rPr/>
      </w:pPr>
      <w:r>
        <w:rPr/>
        <w:t>Мотивация подконтрольных субъектов к добросовестному поведению.</w:t>
      </w:r>
    </w:p>
    <w:p>
      <w:pPr>
        <w:pStyle w:val="Normal"/>
        <w:numPr>
          <w:ilvl w:val="0"/>
          <w:numId w:val="1"/>
        </w:numPr>
        <w:tabs>
          <w:tab w:val="clear" w:pos="709"/>
        </w:tabs>
        <w:suppressAutoHyphens w:val="true"/>
        <w:spacing w:lineRule="auto" w:line="288"/>
        <w:ind w:firstLine="709"/>
        <w:jc w:val="both"/>
        <w:rPr/>
      </w:pPr>
      <w:r>
        <w:rPr/>
        <w:t>Проведение профилактических мероприятий программы позволяет решить следующие задачи:</w:t>
      </w:r>
    </w:p>
    <w:p>
      <w:pPr>
        <w:pStyle w:val="Normal"/>
        <w:numPr>
          <w:ilvl w:val="1"/>
          <w:numId w:val="1"/>
        </w:numPr>
        <w:suppressAutoHyphens w:val="true"/>
        <w:spacing w:lineRule="auto" w:line="288"/>
        <w:ind w:firstLine="709"/>
        <w:jc w:val="both"/>
        <w:rPr/>
      </w:pPr>
      <w:r>
        <w:rPr/>
        <w:t>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pPr>
        <w:pStyle w:val="Normal"/>
        <w:numPr>
          <w:ilvl w:val="1"/>
          <w:numId w:val="1"/>
        </w:numPr>
        <w:suppressAutoHyphens w:val="true"/>
        <w:spacing w:lineRule="auto" w:line="288"/>
        <w:ind w:firstLine="709"/>
        <w:jc w:val="both"/>
        <w:rPr/>
      </w:pPr>
      <w:r>
        <w:rPr/>
        <w:t>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pPr>
        <w:pStyle w:val="Normal"/>
        <w:numPr>
          <w:ilvl w:val="1"/>
          <w:numId w:val="1"/>
        </w:numPr>
        <w:suppressAutoHyphens w:val="true"/>
        <w:spacing w:lineRule="auto" w:line="288"/>
        <w:ind w:firstLine="709"/>
        <w:jc w:val="both"/>
        <w:rPr/>
      </w:pPr>
      <w:r>
        <w:rPr/>
        <w:t>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pPr>
        <w:pStyle w:val="Normal"/>
        <w:numPr>
          <w:ilvl w:val="1"/>
          <w:numId w:val="1"/>
        </w:numPr>
        <w:suppressAutoHyphens w:val="true"/>
        <w:spacing w:lineRule="auto" w:line="288"/>
        <w:ind w:firstLine="709"/>
        <w:jc w:val="both"/>
        <w:rPr/>
      </w:pPr>
      <w:r>
        <w:rPr/>
        <w:t>Определение перечня видов и сбор статистических данных, необходимых для организации профилактической работы;</w:t>
      </w:r>
    </w:p>
    <w:p>
      <w:pPr>
        <w:pStyle w:val="Normal"/>
        <w:numPr>
          <w:ilvl w:val="1"/>
          <w:numId w:val="1"/>
        </w:numPr>
        <w:suppressAutoHyphens w:val="true"/>
        <w:spacing w:lineRule="auto" w:line="288"/>
        <w:ind w:firstLine="709"/>
        <w:jc w:val="both"/>
        <w:rPr/>
      </w:pPr>
      <w:r>
        <w:rPr/>
        <w:t>Повышение квалификации кадрового состава контрольно-надзорного органа;</w:t>
      </w:r>
    </w:p>
    <w:p>
      <w:pPr>
        <w:pStyle w:val="Normal"/>
        <w:numPr>
          <w:ilvl w:val="1"/>
          <w:numId w:val="1"/>
        </w:numPr>
        <w:suppressAutoHyphens w:val="true"/>
        <w:spacing w:lineRule="auto" w:line="288"/>
        <w:ind w:firstLine="709"/>
        <w:jc w:val="both"/>
        <w:rPr/>
      </w:pPr>
      <w:r>
        <w:rPr/>
        <w:t>Снижение уровня административной нагрузки на организации и граждан, осуществляющих предпринимательскую деятельность;</w:t>
      </w:r>
    </w:p>
    <w:p>
      <w:pPr>
        <w:pStyle w:val="Normal"/>
        <w:numPr>
          <w:ilvl w:val="1"/>
          <w:numId w:val="1"/>
        </w:numPr>
        <w:suppressAutoHyphens w:val="true"/>
        <w:spacing w:lineRule="auto" w:line="288"/>
        <w:ind w:firstLine="709"/>
        <w:jc w:val="both"/>
        <w:rPr/>
      </w:pPr>
      <w:r>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pPr>
        <w:pStyle w:val="Normal"/>
        <w:widowControl w:val="false"/>
        <w:suppressAutoHyphens w:val="true"/>
        <w:ind w:firstLine="709"/>
        <w:jc w:val="both"/>
        <w:rPr>
          <w:sz w:val="20"/>
          <w:szCs w:val="16"/>
        </w:rPr>
      </w:pPr>
      <w:r>
        <w:rPr>
          <w:sz w:val="20"/>
          <w:szCs w:val="16"/>
        </w:rPr>
      </w:r>
    </w:p>
    <w:p>
      <w:pPr>
        <w:pStyle w:val="Normal"/>
        <w:widowControl w:val="false"/>
        <w:numPr>
          <w:ilvl w:val="0"/>
          <w:numId w:val="0"/>
        </w:numPr>
        <w:suppressAutoHyphens w:val="true"/>
        <w:spacing w:lineRule="auto" w:line="288"/>
        <w:ind w:firstLine="709"/>
        <w:jc w:val="both"/>
        <w:outlineLvl w:val="1"/>
        <w:rPr>
          <w:b/>
        </w:rPr>
      </w:pPr>
      <w:r>
        <w:rPr>
          <w:b/>
        </w:rPr>
        <w:t>Раздел III. Перечень профилактических мероприятий, сроки (периодичность) их проведения.</w:t>
      </w:r>
    </w:p>
    <w:p>
      <w:pPr>
        <w:pStyle w:val="Normal"/>
        <w:suppressAutoHyphens w:val="true"/>
        <w:spacing w:before="0" w:after="0"/>
        <w:ind w:firstLine="851"/>
        <w:contextualSpacing/>
        <w:jc w:val="both"/>
        <w:textAlignment w:val="baseline"/>
        <w:rPr>
          <w:b/>
          <w:sz w:val="20"/>
          <w:szCs w:val="16"/>
          <w:lang w:eastAsia="ar-SA"/>
        </w:rPr>
      </w:pPr>
      <w:r>
        <w:rPr>
          <w:b/>
          <w:sz w:val="20"/>
          <w:szCs w:val="16"/>
          <w:lang w:eastAsia="ar-SA"/>
        </w:rPr>
      </w:r>
    </w:p>
    <w:p>
      <w:pPr>
        <w:pStyle w:val="Normal"/>
        <w:numPr>
          <w:ilvl w:val="0"/>
          <w:numId w:val="1"/>
        </w:numPr>
        <w:tabs>
          <w:tab w:val="clear" w:pos="709"/>
        </w:tabs>
        <w:spacing w:lineRule="auto" w:line="288"/>
        <w:ind w:firstLine="709"/>
        <w:jc w:val="both"/>
        <w:rPr/>
      </w:pPr>
      <w:r>
        <w:rPr/>
        <w:t xml:space="preserve">Профилактические мероприятия программы представляют собой комплекс мер, направленных на достижение целей и решение основных задач настоящей программы. </w:t>
      </w:r>
    </w:p>
    <w:p>
      <w:pPr>
        <w:pStyle w:val="Normal"/>
        <w:numPr>
          <w:ilvl w:val="0"/>
          <w:numId w:val="1"/>
        </w:numPr>
        <w:tabs>
          <w:tab w:val="clear" w:pos="709"/>
        </w:tabs>
        <w:spacing w:lineRule="auto" w:line="288"/>
        <w:ind w:firstLine="709"/>
        <w:jc w:val="both"/>
        <w:rPr/>
      </w:pPr>
      <w:r>
        <w:rPr/>
        <w:t xml:space="preserve">Перечень основных профилактических мероприятий программы на 2026 год: </w:t>
      </w:r>
    </w:p>
    <w:tbl>
      <w:tblPr>
        <w:tblW w:w="9986" w:type="dxa"/>
        <w:jc w:val="center"/>
        <w:tblInd w:w="0" w:type="dxa"/>
        <w:tblLayout w:type="fixed"/>
        <w:tblCellMar>
          <w:top w:w="102" w:type="dxa"/>
          <w:left w:w="62" w:type="dxa"/>
          <w:bottom w:w="102" w:type="dxa"/>
          <w:right w:w="62" w:type="dxa"/>
        </w:tblCellMar>
        <w:tblLook w:firstRow="0" w:noVBand="0" w:lastRow="0" w:firstColumn="0" w:lastColumn="0" w:noHBand="0" w:val="0000"/>
      </w:tblPr>
      <w:tblGrid>
        <w:gridCol w:w="530"/>
        <w:gridCol w:w="4857"/>
        <w:gridCol w:w="2190"/>
        <w:gridCol w:w="2408"/>
      </w:tblGrid>
      <w:tr>
        <w:trPr>
          <w:tblHeader w:val="true"/>
          <w:trHeight w:val="457"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szCs w:val="22"/>
              </w:rPr>
            </w:pPr>
            <w:r>
              <w:rPr>
                <w:b/>
                <w:szCs w:val="22"/>
              </w:rPr>
              <w:t>№</w:t>
            </w:r>
          </w:p>
          <w:p>
            <w:pPr>
              <w:pStyle w:val="Normal"/>
              <w:widowControl w:val="false"/>
              <w:suppressAutoHyphens w:val="true"/>
              <w:jc w:val="center"/>
              <w:rPr>
                <w:b/>
                <w:szCs w:val="22"/>
              </w:rPr>
            </w:pPr>
            <w:r>
              <w:rPr>
                <w:b/>
                <w:szCs w:val="22"/>
              </w:rPr>
              <w:t>п/п</w:t>
            </w:r>
          </w:p>
        </w:tc>
        <w:tc>
          <w:tcPr>
            <w:tcW w:w="4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szCs w:val="22"/>
              </w:rPr>
            </w:pPr>
            <w:r>
              <w:rPr>
                <w:b/>
                <w:szCs w:val="22"/>
              </w:rPr>
              <w:t>Профилактические мероприятия</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Cs w:val="22"/>
              </w:rPr>
            </w:pPr>
            <w:r>
              <w:rPr>
                <w:b/>
                <w:szCs w:val="22"/>
              </w:rPr>
              <w:t>Периодичность проведения</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Cs w:val="22"/>
              </w:rPr>
            </w:pPr>
            <w:r>
              <w:rPr>
                <w:b/>
                <w:szCs w:val="22"/>
              </w:rPr>
              <w:t>Адресат</w:t>
            </w:r>
          </w:p>
          <w:p>
            <w:pPr>
              <w:pStyle w:val="Normal"/>
              <w:widowControl w:val="false"/>
              <w:suppressAutoHyphens w:val="true"/>
              <w:jc w:val="center"/>
              <w:rPr>
                <w:b/>
                <w:szCs w:val="22"/>
              </w:rPr>
            </w:pPr>
            <w:r>
              <w:rPr>
                <w:b/>
                <w:szCs w:val="22"/>
              </w:rPr>
              <w:t>мероприятия</w:t>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Microsoft Sans Serif"/>
                <w:lang w:bidi="ru-RU"/>
              </w:rPr>
            </w:pPr>
            <w:r>
              <w:rPr>
                <w:rFonts w:eastAsia="Microsoft Sans Serif"/>
                <w:lang w:bidi="ru-RU"/>
              </w:rPr>
              <w:t>Информирование юридических лиц и индивидуальных предпринимателей о планируемых и проведенных проверках путем размещения информации в Федеральной государственной информационной  системе «Единый реестр проверок»</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Microsoft Sans Serif"/>
                <w:lang w:bidi="ru-RU"/>
              </w:rPr>
            </w:pPr>
            <w:r>
              <w:rPr>
                <w:rFonts w:eastAsia="Microsoft Sans Serif"/>
                <w:lang w:bidi="ru-RU"/>
              </w:rPr>
              <w:t>в соответствии</w:t>
            </w:r>
          </w:p>
          <w:p>
            <w:pPr>
              <w:pStyle w:val="Normal"/>
              <w:widowControl w:val="false"/>
              <w:jc w:val="center"/>
              <w:rPr>
                <w:rFonts w:eastAsia="Microsoft Sans Serif"/>
                <w:lang w:bidi="ru-RU"/>
              </w:rPr>
            </w:pPr>
            <w:r>
              <w:rPr>
                <w:rFonts w:eastAsia="Microsoft Sans Serif"/>
                <w:lang w:bidi="ru-RU"/>
              </w:rPr>
              <w:t>с постановлением Правительства РФ от 28.04.2015 №415</w:t>
            </w:r>
          </w:p>
          <w:p>
            <w:pPr>
              <w:pStyle w:val="Normal"/>
              <w:widowControl w:val="false"/>
              <w:jc w:val="center"/>
              <w:rPr>
                <w:rFonts w:eastAsia="Microsoft Sans Serif"/>
                <w:lang w:bidi="ru-RU"/>
              </w:rPr>
            </w:pPr>
            <w:r>
              <w:rPr>
                <w:rFonts w:eastAsia="Microsoft Sans Serif"/>
                <w:lang w:bidi="ru-RU"/>
              </w:rPr>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w:t>
            </w:r>
          </w:p>
          <w:p>
            <w:pPr>
              <w:pStyle w:val="Normal"/>
              <w:widowControl w:val="false"/>
              <w:jc w:val="center"/>
              <w:rPr>
                <w:sz w:val="22"/>
                <w:szCs w:val="22"/>
              </w:rPr>
            </w:pPr>
            <w:r>
              <w:rPr>
                <w:sz w:val="22"/>
                <w:szCs w:val="22"/>
              </w:rPr>
              <w:t>индивидуальные предприниматели</w:t>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rPr>
            </w:pPr>
            <w:r>
              <w:rPr>
                <w:iCs/>
              </w:rPr>
              <w:t>Информирование контролируемых и иных заинтересованных лиц по вопросам соблюдения обязательных требований земельного законодательства</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Microsoft Sans Serif"/>
                <w:lang w:bidi="ru-RU"/>
              </w:rPr>
            </w:pPr>
            <w:r>
              <w:rPr>
                <w:rFonts w:eastAsia="Microsoft Sans Serif"/>
                <w:lang w:bidi="ru-RU"/>
              </w:rPr>
              <w:t>Консультирование юридических лиц, индивидуальных предпринимателей и физических лиц  по вопросам соблюдения требований земельного законодательства</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Microsoft Sans Serif"/>
                <w:lang w:bidi="ru-RU"/>
              </w:rPr>
            </w:pPr>
            <w:r>
              <w:rPr>
                <w:rFonts w:eastAsia="Microsoft Sans Serif"/>
                <w:lang w:bidi="ru-RU"/>
              </w:rPr>
              <w:t>Размещение и поддержание в актуальном состоянии на официальном сайте ЗАТО г.Радужный Владимирской области в сети Интернет перечней нормативных правовых актов или их отдельных частей, содержащих обязательные требования, а также требования, установленные муниципальными правовыми актами, оценка соблюдения которых является предметом осуществления контрольных функций</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5"/>
              <w:jc w:val="center"/>
              <w:rPr>
                <w:rFonts w:eastAsia="Microsoft Sans Serif"/>
                <w:lang w:bidi="ru-RU"/>
              </w:rPr>
            </w:pPr>
            <w:r>
              <w:rPr>
                <w:rFonts w:eastAsia="Microsoft Sans Serif"/>
                <w:lang w:bidi="ru-RU"/>
              </w:rPr>
              <w:t>постоянно</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Объявление предостережения о недопустимости нарушения обязательных требований в установленных российским законодательством случаях</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rHeight w:val="660" w:hRule="atLeast"/>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pPr>
            <w:r>
              <w:rPr/>
              <w:t>Проведение профилактических визитов в отношении контролируемых лиц</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sz w:val="22"/>
              </w:rPr>
              <w:t>Обязательный профилактический визит проводится в порядке, определенным статьей 52.1 Федерального закона №248-ФЗ и с периодичностью, установленной постановлением Правительства Российский Федерации от 01.10.2025 №1511. По инициативе контролируемого лица профилактический визит проводится в порядке, определенным статьей 52.2 Федерального закона №248-ФЗ</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rHeight w:val="1379" w:hRule="atLeast"/>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pPr>
            <w:r>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ЗАТО г.Радужный Владимирской области на 2027 год</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2"/>
                <w:szCs w:val="22"/>
              </w:rPr>
            </w:pPr>
            <w:r>
              <w:rPr>
                <w:sz w:val="22"/>
                <w:szCs w:val="22"/>
              </w:rPr>
              <w:t>разработка - не позднее 01.10.2026 г.;</w:t>
            </w:r>
          </w:p>
          <w:p>
            <w:pPr>
              <w:pStyle w:val="Normal"/>
              <w:widowControl w:val="false"/>
              <w:suppressAutoHyphens w:val="true"/>
              <w:jc w:val="center"/>
              <w:rPr>
                <w:sz w:val="22"/>
                <w:szCs w:val="22"/>
              </w:rPr>
            </w:pPr>
            <w:r>
              <w:rPr>
                <w:sz w:val="22"/>
                <w:szCs w:val="22"/>
              </w:rPr>
              <w:t>утверждение - не позднее 20.12.2026 г.</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trPr/>
        <w:tc>
          <w:tcPr>
            <w:tcW w:w="53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Microsoft Sans Serif"/>
                <w:lang w:bidi="ru-RU"/>
              </w:rPr>
            </w:pPr>
            <w:r>
              <w:rPr>
                <w:rFonts w:eastAsia="Microsoft Sans Serif"/>
                <w:lang w:bidi="ru-RU"/>
              </w:rPr>
              <w:t>Разработка и утверждение программы профилактики нарушений обязательных требований в сфере муниципального земельного контроля на территории ЗАТО г.Радужный Владимирской области на 2027 год</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Microsoft Sans Serif"/>
                <w:lang w:bidi="ru-RU"/>
              </w:rPr>
            </w:pPr>
            <w:r>
              <w:rPr>
                <w:rFonts w:eastAsia="Microsoft Sans Serif"/>
                <w:lang w:bidi="ru-RU"/>
              </w:rPr>
              <w:t>декабрь 2026 года</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1"/>
                <w:szCs w:val="21"/>
              </w:rPr>
            </w:pPr>
            <w:r>
              <w:rPr>
                <w:sz w:val="22"/>
                <w:szCs w:val="21"/>
              </w:rPr>
              <w:t>Юридические лица, индивидуальные предприниматели, граждане, органы государственной власти, органы местного самоуправления</w:t>
            </w:r>
          </w:p>
        </w:tc>
      </w:tr>
    </w:tbl>
    <w:p>
      <w:pPr>
        <w:pStyle w:val="Normal"/>
        <w:jc w:val="both"/>
        <w:rPr/>
      </w:pPr>
      <w:r>
        <w:rPr/>
      </w:r>
    </w:p>
    <w:p>
      <w:pPr>
        <w:pStyle w:val="Normal"/>
        <w:numPr>
          <w:ilvl w:val="0"/>
          <w:numId w:val="1"/>
        </w:numPr>
        <w:tabs>
          <w:tab w:val="clear" w:pos="709"/>
        </w:tabs>
        <w:spacing w:lineRule="auto" w:line="288"/>
        <w:ind w:firstLine="709"/>
        <w:jc w:val="both"/>
        <w:rPr/>
      </w:pPr>
      <w:r>
        <w:rPr/>
        <w:t>Способы консультирования, которые в обязательном порядке применяются уполномоченным органом в период действия программы, а также перечень вопросов, по которым осуществляется консультирование, устанавливается Положением                           о муниципальном земельном контроле на территории ЗАТО г.Радужный Владимирской области, утвержденным Советом народных депутатов ЗАТО г.Радужный Владимирской области.</w:t>
      </w:r>
    </w:p>
    <w:p>
      <w:pPr>
        <w:pStyle w:val="Normal"/>
        <w:numPr>
          <w:ilvl w:val="0"/>
          <w:numId w:val="1"/>
        </w:numPr>
        <w:tabs>
          <w:tab w:val="clear" w:pos="709"/>
        </w:tabs>
        <w:spacing w:lineRule="auto" w:line="288"/>
        <w:ind w:firstLine="709"/>
        <w:jc w:val="both"/>
        <w:rPr/>
      </w:pPr>
      <w:r>
        <w:rPr/>
        <w:t>Обязательный профилактический визит осуществляется в отношении объектов контроля, отнесенных к категориям чрезвычайно высокого и высокого риска       в летний период (июнь, июль, август). Изменения в данную часть программы в случае необходимости вносятся ежемесячно.</w:t>
      </w:r>
    </w:p>
    <w:p>
      <w:pPr>
        <w:pStyle w:val="Normal"/>
        <w:ind w:left="851" w:hanging="0"/>
        <w:jc w:val="both"/>
        <w:rPr>
          <w:sz w:val="20"/>
          <w:szCs w:val="16"/>
        </w:rPr>
      </w:pPr>
      <w:r>
        <w:rPr>
          <w:sz w:val="20"/>
          <w:szCs w:val="16"/>
        </w:rPr>
      </w:r>
    </w:p>
    <w:p>
      <w:pPr>
        <w:pStyle w:val="Normal"/>
        <w:widowControl w:val="false"/>
        <w:suppressAutoHyphens w:val="true"/>
        <w:spacing w:lineRule="auto" w:line="288"/>
        <w:ind w:firstLine="709"/>
        <w:jc w:val="both"/>
        <w:rPr>
          <w:b/>
        </w:rPr>
      </w:pPr>
      <w:r>
        <w:rPr>
          <w:b/>
        </w:rPr>
        <w:t xml:space="preserve">Раздел </w:t>
      </w:r>
      <w:r>
        <w:rPr>
          <w:b/>
          <w:lang w:val="en-US"/>
        </w:rPr>
        <w:t>IV</w:t>
      </w:r>
      <w:r>
        <w:rPr>
          <w:b/>
        </w:rPr>
        <w:t>. Показатели результативности и эффективности программы.</w:t>
      </w:r>
    </w:p>
    <w:p>
      <w:pPr>
        <w:pStyle w:val="Normal"/>
        <w:ind w:left="851" w:firstLine="709"/>
        <w:jc w:val="both"/>
        <w:rPr>
          <w:sz w:val="20"/>
          <w:szCs w:val="16"/>
        </w:rPr>
      </w:pPr>
      <w:r>
        <w:rPr>
          <w:sz w:val="20"/>
          <w:szCs w:val="16"/>
        </w:rPr>
      </w:r>
    </w:p>
    <w:p>
      <w:pPr>
        <w:pStyle w:val="Normal"/>
        <w:numPr>
          <w:ilvl w:val="0"/>
          <w:numId w:val="1"/>
        </w:numPr>
        <w:tabs>
          <w:tab w:val="clear" w:pos="709"/>
        </w:tabs>
        <w:spacing w:lineRule="auto" w:line="288"/>
        <w:ind w:firstLine="709"/>
        <w:jc w:val="both"/>
        <w:rPr/>
      </w:pPr>
      <w:r>
        <w:rPr/>
        <w:t>Показатели результативности и эффективности программы предназначены способствовать максимальному достижению сокращения количества нарушений контролируемыми лицами, в отношении которых осуществляется муниципальный земельный контроль, обязательных требований, включая устранение причин, факторов и условий, способствующих возможному нарушению обязательных требований земельного законодательства.</w:t>
      </w:r>
    </w:p>
    <w:p>
      <w:pPr>
        <w:pStyle w:val="Normal"/>
        <w:numPr>
          <w:ilvl w:val="0"/>
          <w:numId w:val="1"/>
        </w:numPr>
        <w:tabs>
          <w:tab w:val="clear" w:pos="709"/>
        </w:tabs>
        <w:spacing w:lineRule="auto" w:line="288"/>
        <w:ind w:firstLine="709"/>
        <w:jc w:val="both"/>
        <w:rPr/>
      </w:pPr>
      <w:r>
        <w:rPr/>
        <w:t>Показатели результативности мероприятий программы:</w:t>
      </w:r>
    </w:p>
    <w:p>
      <w:pPr>
        <w:pStyle w:val="Normal"/>
        <w:numPr>
          <w:ilvl w:val="1"/>
          <w:numId w:val="1"/>
        </w:numPr>
        <w:spacing w:lineRule="auto" w:line="288"/>
        <w:ind w:firstLine="709"/>
        <w:jc w:val="both"/>
        <w:rPr/>
      </w:pPr>
      <w:r>
        <w:rPr/>
        <w:t>Количество выявленных нарушений требований земельного законодательства.</w:t>
      </w:r>
    </w:p>
    <w:p>
      <w:pPr>
        <w:pStyle w:val="Normal"/>
        <w:numPr>
          <w:ilvl w:val="1"/>
          <w:numId w:val="1"/>
        </w:numPr>
        <w:spacing w:lineRule="auto" w:line="288"/>
        <w:ind w:firstLine="709"/>
        <w:jc w:val="both"/>
        <w:rPr/>
      </w:pPr>
      <w:r>
        <w:rPr/>
        <w:t>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 консультирование; профилактический визит).</w:t>
      </w:r>
    </w:p>
    <w:p>
      <w:pPr>
        <w:pStyle w:val="Normal"/>
        <w:numPr>
          <w:ilvl w:val="0"/>
          <w:numId w:val="1"/>
        </w:numPr>
        <w:tabs>
          <w:tab w:val="clear" w:pos="709"/>
        </w:tabs>
        <w:spacing w:lineRule="auto" w:line="288"/>
        <w:ind w:firstLine="709"/>
        <w:jc w:val="both"/>
        <w:rPr/>
      </w:pPr>
      <w:r>
        <w:rPr/>
        <w:t>Показатели эффективности мероприятий программы:</w:t>
      </w:r>
    </w:p>
    <w:p>
      <w:pPr>
        <w:pStyle w:val="Normal"/>
        <w:numPr>
          <w:ilvl w:val="1"/>
          <w:numId w:val="1"/>
        </w:numPr>
        <w:spacing w:lineRule="auto" w:line="288"/>
        <w:ind w:firstLine="709"/>
        <w:jc w:val="both"/>
        <w:rPr/>
      </w:pPr>
      <w:r>
        <w:rPr/>
        <w:t>Снижение количества выявленных при проведении контрольно-надзорных мероприятий нарушений требований земельного законодательства.</w:t>
      </w:r>
    </w:p>
    <w:p>
      <w:pPr>
        <w:pStyle w:val="Normal"/>
        <w:numPr>
          <w:ilvl w:val="1"/>
          <w:numId w:val="1"/>
        </w:numPr>
        <w:spacing w:lineRule="auto" w:line="288"/>
        <w:ind w:firstLine="709"/>
        <w:jc w:val="both"/>
        <w:rPr/>
      </w:pPr>
      <w:r>
        <w:rPr/>
        <w:t>Количество проведенных профилактических мероприятий контрольным (надзорным) органом.</w:t>
      </w:r>
    </w:p>
    <w:p>
      <w:pPr>
        <w:pStyle w:val="Normal"/>
        <w:numPr>
          <w:ilvl w:val="1"/>
          <w:numId w:val="1"/>
        </w:numPr>
        <w:spacing w:lineRule="auto" w:line="288"/>
        <w:ind w:firstLine="709"/>
        <w:jc w:val="both"/>
        <w:rPr/>
      </w:pPr>
      <w:r>
        <w:rPr/>
        <w:t>Доля профилактических мероприятий в объеме контрольно-надзорных мероприятий.</w:t>
      </w:r>
    </w:p>
    <w:p>
      <w:pPr>
        <w:pStyle w:val="Normal"/>
        <w:numPr>
          <w:ilvl w:val="0"/>
          <w:numId w:val="1"/>
        </w:numPr>
        <w:tabs>
          <w:tab w:val="clear" w:pos="709"/>
        </w:tabs>
        <w:spacing w:lineRule="auto" w:line="288"/>
        <w:ind w:firstLine="709"/>
        <w:jc w:val="both"/>
        <w:rPr/>
      </w:pPr>
      <w:r>
        <w:rPr/>
        <w:t>Показатели рассчитываются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pPr>
        <w:pStyle w:val="Normal"/>
        <w:numPr>
          <w:ilvl w:val="0"/>
          <w:numId w:val="1"/>
        </w:numPr>
        <w:tabs>
          <w:tab w:val="clear" w:pos="709"/>
        </w:tabs>
        <w:spacing w:lineRule="auto" w:line="288"/>
        <w:ind w:firstLine="709"/>
        <w:jc w:val="both"/>
        <w:rPr/>
      </w:pPr>
      <w:r>
        <w:rPr/>
        <w:t>Отчетным периодом для определения значений показателей является календарный год.</w:t>
      </w:r>
    </w:p>
    <w:p>
      <w:pPr>
        <w:pStyle w:val="Normal"/>
        <w:spacing w:lineRule="auto" w:line="288"/>
        <w:ind w:firstLine="709"/>
        <w:jc w:val="both"/>
        <w:rPr/>
      </w:pPr>
      <w:r>
        <w:rPr/>
      </w:r>
    </w:p>
    <w:p>
      <w:pPr>
        <w:pStyle w:val="Normal"/>
        <w:spacing w:lineRule="auto" w:line="288"/>
        <w:ind w:firstLine="851"/>
        <w:jc w:val="both"/>
        <w:rPr/>
      </w:pPr>
      <w:r>
        <w:rPr/>
      </w:r>
      <w:bookmarkStart w:id="0" w:name="_GoBack"/>
      <w:bookmarkStart w:id="1" w:name="_GoBack"/>
      <w:bookmarkEnd w:id="1"/>
    </w:p>
    <w:sectPr>
      <w:headerReference w:type="even" r:id="rId2"/>
      <w:headerReference w:type="default" r:id="rId3"/>
      <w:headerReference w:type="first" r:id="rId4"/>
      <w:type w:val="nextPage"/>
      <w:pgSz w:w="11906" w:h="16838"/>
      <w:pgMar w:left="1701" w:right="850" w:gutter="0" w:header="284" w:top="81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9247768"/>
    </w:sdtPr>
    <w:sdtContent>
      <w:p>
        <w:pPr>
          <w:pStyle w:val="Style21"/>
          <w:jc w:val="center"/>
          <w:rPr/>
        </w:pPr>
        <w:r>
          <w:rPr/>
          <w:fldChar w:fldCharType="begin"/>
        </w:r>
        <w:r>
          <w:rPr/>
          <w:instrText xml:space="preserve"> PAGE </w:instrText>
        </w:r>
        <w:r>
          <w:rPr/>
          <w:fldChar w:fldCharType="separate"/>
        </w:r>
        <w:r>
          <w:rPr/>
          <w:t>0</w:t>
        </w:r>
        <w:r>
          <w:rPr/>
          <w:fldChar w:fldCharType="end"/>
        </w:r>
      </w:p>
    </w:sdtContent>
  </w:sdt>
  <w:p>
    <w:pPr>
      <w:pStyle w:val="Style2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pPr>
    <w:r>
      <w:rPr/>
    </w:r>
  </w:p>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276"/>
        </w:tabs>
        <w:ind w:left="0" w:firstLine="851"/>
      </w:pPr>
      <w:rPr/>
    </w:lvl>
    <w:lvl w:ilvl="1">
      <w:start w:val="1"/>
      <w:numFmt w:val="decimal"/>
      <w:lvlText w:val="%1.%2."/>
      <w:lvlJc w:val="left"/>
      <w:pPr>
        <w:tabs>
          <w:tab w:val="num" w:pos="0"/>
        </w:tabs>
        <w:ind w:left="0" w:firstLine="851"/>
      </w:pPr>
      <w:rPr/>
    </w:lvl>
    <w:lvl w:ilvl="2">
      <w:start w:val="1"/>
      <w:numFmt w:val="decimal"/>
      <w:lvlText w:val="%1.%2.%3."/>
      <w:lvlJc w:val="left"/>
      <w:pPr>
        <w:tabs>
          <w:tab w:val="num" w:pos="0"/>
        </w:tabs>
        <w:ind w:left="0" w:firstLine="851"/>
      </w:pPr>
      <w:rPr/>
    </w:lvl>
    <w:lvl w:ilvl="3">
      <w:start w:val="1"/>
      <w:numFmt w:val="decimal"/>
      <w:lvlText w:val="%1.%2.%3.%4."/>
      <w:lvlJc w:val="left"/>
      <w:pPr>
        <w:tabs>
          <w:tab w:val="num" w:pos="0"/>
        </w:tabs>
        <w:ind w:left="0" w:firstLine="851"/>
      </w:pPr>
      <w:rPr/>
    </w:lvl>
    <w:lvl w:ilvl="4">
      <w:start w:val="1"/>
      <w:numFmt w:val="decimal"/>
      <w:lvlText w:val="%1.%2.%3.%4.%5."/>
      <w:lvlJc w:val="left"/>
      <w:pPr>
        <w:tabs>
          <w:tab w:val="num" w:pos="0"/>
        </w:tabs>
        <w:ind w:left="0" w:firstLine="851"/>
      </w:pPr>
      <w:rPr/>
    </w:lvl>
    <w:lvl w:ilvl="5">
      <w:start w:val="1"/>
      <w:numFmt w:val="decimal"/>
      <w:lvlText w:val="%1.%2.%3.%4.%5.%6."/>
      <w:lvlJc w:val="left"/>
      <w:pPr>
        <w:tabs>
          <w:tab w:val="num" w:pos="0"/>
        </w:tabs>
        <w:ind w:left="0" w:firstLine="851"/>
      </w:pPr>
      <w:rPr/>
    </w:lvl>
    <w:lvl w:ilvl="6">
      <w:start w:val="1"/>
      <w:numFmt w:val="decimal"/>
      <w:lvlText w:val="%1.%2.%3.%4.%5.%6.%7."/>
      <w:lvlJc w:val="left"/>
      <w:pPr>
        <w:tabs>
          <w:tab w:val="num" w:pos="0"/>
        </w:tabs>
        <w:ind w:left="0" w:firstLine="851"/>
      </w:pPr>
      <w:rPr/>
    </w:lvl>
    <w:lvl w:ilvl="7">
      <w:start w:val="1"/>
      <w:numFmt w:val="decimal"/>
      <w:lvlText w:val="%1.%2.%3.%4.%5.%6.%7.%8."/>
      <w:lvlJc w:val="left"/>
      <w:pPr>
        <w:tabs>
          <w:tab w:val="num" w:pos="0"/>
        </w:tabs>
        <w:ind w:left="0" w:firstLine="851"/>
      </w:pPr>
      <w:rPr/>
    </w:lvl>
    <w:lvl w:ilvl="8">
      <w:start w:val="1"/>
      <w:numFmt w:val="decimal"/>
      <w:lvlText w:val="%1.%2.%3.%4.%5.%6.%7.%8.%9."/>
      <w:lvlJc w:val="left"/>
      <w:pPr>
        <w:tabs>
          <w:tab w:val="num" w:pos="0"/>
        </w:tabs>
        <w:ind w:left="0" w:firstLine="851"/>
      </w:pPr>
      <w:rPr/>
    </w:lvl>
  </w:abstractNum>
  <w:abstractNum w:abstractNumId="2">
    <w:lvl w:ilvl="0">
      <w:start w:val="1"/>
      <w:numFmt w:val="decimal"/>
      <w:lvlText w:val="%1."/>
      <w:lvlJc w:val="left"/>
      <w:pPr>
        <w:tabs>
          <w:tab w:val="num" w:pos="1276"/>
        </w:tabs>
        <w:ind w:left="0" w:firstLine="851"/>
      </w:pPr>
      <w:rPr/>
    </w:lvl>
    <w:lvl w:ilvl="1">
      <w:start w:val="1"/>
      <w:numFmt w:val="decimal"/>
      <w:lvlText w:val="%1.%2."/>
      <w:lvlJc w:val="left"/>
      <w:pPr>
        <w:tabs>
          <w:tab w:val="num" w:pos="0"/>
        </w:tabs>
        <w:ind w:left="0" w:firstLine="851"/>
      </w:pPr>
      <w:rPr/>
    </w:lvl>
    <w:lvl w:ilvl="2">
      <w:start w:val="1"/>
      <w:numFmt w:val="decimal"/>
      <w:lvlText w:val="%1.%2.%3."/>
      <w:lvlJc w:val="left"/>
      <w:pPr>
        <w:tabs>
          <w:tab w:val="num" w:pos="0"/>
        </w:tabs>
        <w:ind w:left="0" w:firstLine="851"/>
      </w:pPr>
      <w:rPr/>
    </w:lvl>
    <w:lvl w:ilvl="3">
      <w:start w:val="1"/>
      <w:numFmt w:val="decimal"/>
      <w:lvlText w:val="%1.%2.%3.%4."/>
      <w:lvlJc w:val="left"/>
      <w:pPr>
        <w:tabs>
          <w:tab w:val="num" w:pos="0"/>
        </w:tabs>
        <w:ind w:left="0" w:firstLine="851"/>
      </w:pPr>
      <w:rPr/>
    </w:lvl>
    <w:lvl w:ilvl="4">
      <w:start w:val="1"/>
      <w:numFmt w:val="decimal"/>
      <w:lvlText w:val="%1.%2.%3.%4.%5."/>
      <w:lvlJc w:val="left"/>
      <w:pPr>
        <w:tabs>
          <w:tab w:val="num" w:pos="0"/>
        </w:tabs>
        <w:ind w:left="0" w:firstLine="851"/>
      </w:pPr>
      <w:rPr/>
    </w:lvl>
    <w:lvl w:ilvl="5">
      <w:start w:val="1"/>
      <w:numFmt w:val="decimal"/>
      <w:lvlText w:val="%1.%2.%3.%4.%5.%6."/>
      <w:lvlJc w:val="left"/>
      <w:pPr>
        <w:tabs>
          <w:tab w:val="num" w:pos="0"/>
        </w:tabs>
        <w:ind w:left="0" w:firstLine="851"/>
      </w:pPr>
      <w:rPr/>
    </w:lvl>
    <w:lvl w:ilvl="6">
      <w:start w:val="1"/>
      <w:numFmt w:val="decimal"/>
      <w:lvlText w:val="%1.%2.%3.%4.%5.%6.%7."/>
      <w:lvlJc w:val="left"/>
      <w:pPr>
        <w:tabs>
          <w:tab w:val="num" w:pos="0"/>
        </w:tabs>
        <w:ind w:left="0" w:firstLine="851"/>
      </w:pPr>
      <w:rPr/>
    </w:lvl>
    <w:lvl w:ilvl="7">
      <w:start w:val="1"/>
      <w:numFmt w:val="decimal"/>
      <w:lvlText w:val="%1.%2.%3.%4.%5.%6.%7.%8."/>
      <w:lvlJc w:val="left"/>
      <w:pPr>
        <w:tabs>
          <w:tab w:val="num" w:pos="0"/>
        </w:tabs>
        <w:ind w:left="0" w:firstLine="851"/>
      </w:pPr>
      <w:rPr/>
    </w:lvl>
    <w:lvl w:ilvl="8">
      <w:start w:val="1"/>
      <w:numFmt w:val="decimal"/>
      <w:lvlText w:val="%1.%2.%3.%4.%5.%6.%7.%8.%9."/>
      <w:lvlJc w:val="left"/>
      <w:pPr>
        <w:tabs>
          <w:tab w:val="num" w:pos="0"/>
        </w:tabs>
        <w:ind w:left="0" w:firstLine="851"/>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37186"/>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link w:val="11"/>
    <w:qFormat/>
    <w:rsid w:val="00737186"/>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737186"/>
    <w:rPr>
      <w:rFonts w:ascii="Times New Roman" w:hAnsi="Times New Roman" w:eastAsia="Times New Roman" w:cs="Times New Roman"/>
      <w:b/>
      <w:bCs/>
      <w:kern w:val="2"/>
      <w:sz w:val="48"/>
      <w:szCs w:val="48"/>
      <w:lang w:eastAsia="ru-RU"/>
    </w:rPr>
  </w:style>
  <w:style w:type="character" w:styleId="Style13" w:customStyle="1">
    <w:name w:val="Верхний колонтитул Знак"/>
    <w:basedOn w:val="DefaultParagraphFont"/>
    <w:uiPriority w:val="99"/>
    <w:qFormat/>
    <w:rsid w:val="00737186"/>
    <w:rPr>
      <w:rFonts w:ascii="Times New Roman" w:hAnsi="Times New Roman" w:eastAsia="Times New Roman" w:cs="Times New Roman"/>
      <w:sz w:val="24"/>
      <w:szCs w:val="24"/>
      <w:lang w:eastAsia="ru-RU"/>
    </w:rPr>
  </w:style>
  <w:style w:type="character" w:styleId="Pagenumber">
    <w:name w:val="page number"/>
    <w:basedOn w:val="DefaultParagraphFont"/>
    <w:qFormat/>
    <w:rsid w:val="00737186"/>
    <w:rPr/>
  </w:style>
  <w:style w:type="character" w:styleId="Style14" w:customStyle="1">
    <w:name w:val="Нижний колонтитул Знак"/>
    <w:basedOn w:val="DefaultParagraphFont"/>
    <w:uiPriority w:val="99"/>
    <w:qFormat/>
    <w:rsid w:val="00a02db2"/>
    <w:rPr>
      <w:rFonts w:ascii="Times New Roman" w:hAnsi="Times New Roman" w:eastAsia="Times New Roman" w:cs="Times New Roman"/>
      <w:sz w:val="24"/>
      <w:szCs w:val="24"/>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Style20">
    <w:name w:val="Колонтитул"/>
    <w:basedOn w:val="Normal"/>
    <w:qFormat/>
    <w:pPr/>
    <w:rPr/>
  </w:style>
  <w:style w:type="paragraph" w:styleId="Style21">
    <w:name w:val="Header"/>
    <w:basedOn w:val="Normal"/>
    <w:link w:val="Style13"/>
    <w:uiPriority w:val="99"/>
    <w:rsid w:val="00737186"/>
    <w:pPr>
      <w:tabs>
        <w:tab w:val="clear" w:pos="709"/>
        <w:tab w:val="center" w:pos="4677" w:leader="none"/>
        <w:tab w:val="right" w:pos="9355" w:leader="none"/>
      </w:tabs>
    </w:pPr>
    <w:rPr/>
  </w:style>
  <w:style w:type="paragraph" w:styleId="Style22">
    <w:name w:val="Footer"/>
    <w:basedOn w:val="Normal"/>
    <w:link w:val="Style14"/>
    <w:uiPriority w:val="99"/>
    <w:unhideWhenUsed/>
    <w:rsid w:val="00a02db2"/>
    <w:pPr>
      <w:tabs>
        <w:tab w:val="clear" w:pos="709"/>
        <w:tab w:val="center" w:pos="4677" w:leader="none"/>
        <w:tab w:val="right" w:pos="9355" w:leader="none"/>
      </w:tabs>
    </w:pPr>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Application>LibreOffice/7.5.4.2$Windows_X86_64 LibreOffice_project/36ccfdc35048b057fd9854c757a8b67ec53977b6</Application>
  <AppVersion>15.0000</AppVersion>
  <Pages>7</Pages>
  <Words>1824</Words>
  <Characters>14936</Characters>
  <CharactersWithSpaces>16667</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2024-09-17T10:56:00Z</dcterms:created>
  <dc:creator>Semenovich</dc:creator>
  <dc:description/>
  <dc:language>ru-RU</dc:language>
  <cp:lastModifiedBy/>
  <cp:lastPrinted>2025-12-08T08:35:00Z</cp:lastPrinted>
  <dcterms:modified xsi:type="dcterms:W3CDTF">2025-12-10T13:52:40Z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file>