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1"/>
        </w:numPr>
        <w:overflowPunct w:val="true"/>
        <w:jc w:val="center"/>
        <w:textAlignment w:val="baseline"/>
        <w:outlineLvl w:val="0"/>
        <w:rPr>
          <w:b/>
          <w:caps/>
          <w:spacing w:val="20"/>
          <w:sz w:val="36"/>
          <w:szCs w:val="20"/>
          <w:u w:val="single"/>
          <w:lang w:eastAsia="zh-CN"/>
        </w:rPr>
      </w:pPr>
      <w:r>
        <w:rPr>
          <w:b/>
          <w:caps/>
          <w:spacing w:val="20"/>
          <w:sz w:val="36"/>
          <w:szCs w:val="20"/>
          <w:u w:val="single"/>
          <w:lang w:eastAsia="zh-CN"/>
        </w:rPr>
        <w:t>постановление</w:t>
      </w:r>
    </w:p>
    <w:p>
      <w:pPr>
        <w:pStyle w:val="Normal"/>
        <w:keepNext w:val="true"/>
        <w:numPr>
          <w:ilvl w:val="0"/>
          <w:numId w:val="1"/>
        </w:numPr>
        <w:overflowPunct w:val="true"/>
        <w:jc w:val="center"/>
        <w:textAlignment w:val="baseline"/>
        <w:outlineLvl w:val="0"/>
        <w:rPr>
          <w:b/>
          <w:caps/>
          <w:spacing w:val="20"/>
          <w:sz w:val="16"/>
          <w:szCs w:val="20"/>
          <w:lang w:eastAsia="zh-CN"/>
        </w:rPr>
      </w:pPr>
      <w:r>
        <w:rPr>
          <w:b/>
          <w:caps/>
          <w:spacing w:val="20"/>
          <w:sz w:val="16"/>
          <w:szCs w:val="20"/>
          <w:lang w:eastAsia="zh-CN"/>
        </w:rPr>
      </w:r>
    </w:p>
    <w:p>
      <w:pPr>
        <w:pStyle w:val="Normal"/>
        <w:overflowPunct w:val="true"/>
        <w:jc w:val="center"/>
        <w:textAlignment w:val="baseline"/>
        <w:rPr>
          <w:sz w:val="20"/>
          <w:szCs w:val="20"/>
          <w:lang w:eastAsia="zh-CN"/>
        </w:rPr>
      </w:pPr>
      <w:r>
        <w:rPr>
          <w:b/>
          <w:bCs/>
          <w:caps/>
          <w:spacing w:val="140"/>
          <w:sz w:val="28"/>
          <w:szCs w:val="20"/>
          <w:lang w:eastAsia="zh-CN"/>
        </w:rPr>
        <w:t>администрации</w:t>
      </w:r>
    </w:p>
    <w:p>
      <w:pPr>
        <w:pStyle w:val="Normal"/>
        <w:overflowPunct w:val="true"/>
        <w:jc w:val="center"/>
        <w:textAlignment w:val="baseline"/>
        <w:rPr>
          <w:sz w:val="20"/>
          <w:szCs w:val="20"/>
          <w:lang w:eastAsia="zh-CN"/>
        </w:rPr>
      </w:pPr>
      <w:r>
        <w:rPr>
          <w:szCs w:val="20"/>
          <w:lang w:eastAsia="zh-CN"/>
        </w:rPr>
        <w:t xml:space="preserve">ЗАКРЫТОГО АДМИНИСТРАТИВНО-ТЕРРИТОРИАЛЬНОГО ОБРАЗОВАНИЯ </w:t>
      </w:r>
    </w:p>
    <w:p>
      <w:pPr>
        <w:pStyle w:val="Normal"/>
        <w:overflowPunct w:val="true"/>
        <w:jc w:val="center"/>
        <w:textAlignment w:val="baseline"/>
        <w:rPr>
          <w:sz w:val="20"/>
          <w:szCs w:val="20"/>
          <w:lang w:eastAsia="zh-CN"/>
        </w:rPr>
      </w:pPr>
      <w:r>
        <w:rPr>
          <w:szCs w:val="20"/>
          <w:lang w:eastAsia="zh-CN"/>
        </w:rPr>
        <w:t>г. РАДУЖНЫЙ  ВЛАДИМИРСКОЙ ОБЛАСТИ</w:t>
      </w:r>
    </w:p>
    <w:p>
      <w:pPr>
        <w:pStyle w:val="Normal"/>
        <w:overflowPunct w:val="true"/>
        <w:textAlignment w:val="baseline"/>
        <w:rPr>
          <w:b/>
          <w:sz w:val="28"/>
          <w:szCs w:val="20"/>
          <w:lang w:eastAsia="zh-CN"/>
        </w:rPr>
      </w:pPr>
      <w:r>
        <w:rPr>
          <w:b/>
          <w:sz w:val="28"/>
          <w:szCs w:val="20"/>
          <w:lang w:eastAsia="zh-CN"/>
        </w:rPr>
      </w:r>
    </w:p>
    <w:p>
      <w:pPr>
        <w:pStyle w:val="Normal"/>
        <w:overflowPunct w:val="true"/>
        <w:jc w:val="both"/>
        <w:textAlignment w:val="baseline"/>
        <w:rPr>
          <w:sz w:val="20"/>
          <w:szCs w:val="20"/>
          <w:lang w:eastAsia="zh-CN"/>
        </w:rPr>
      </w:pPr>
      <w:bookmarkStart w:id="0" w:name="_GoBack"/>
      <w:bookmarkEnd w:id="0"/>
      <w:r>
        <w:rPr>
          <w:b/>
          <w:sz w:val="28"/>
          <w:szCs w:val="20"/>
          <w:lang w:eastAsia="zh-CN"/>
        </w:rPr>
        <w:t>30.10.2026</w:t>
        <w:tab/>
        <w:tab/>
        <w:tab/>
        <w:tab/>
        <w:tab/>
        <w:tab/>
        <w:t xml:space="preserve">                            № 1461</w:t>
      </w:r>
    </w:p>
    <w:p>
      <w:pPr>
        <w:pStyle w:val="Normal"/>
        <w:rPr>
          <w:color w:val="000000" w:themeColor="text1"/>
          <w:sz w:val="28"/>
          <w:szCs w:val="28"/>
        </w:rPr>
      </w:pPr>
      <w:r>
        <w:rPr>
          <w:color w:val="000000" w:themeColor="text1"/>
          <w:sz w:val="28"/>
          <w:szCs w:val="28"/>
        </w:rPr>
        <w:t>О внесении изменения в  приложение к постановлению</w:t>
      </w:r>
    </w:p>
    <w:p>
      <w:pPr>
        <w:pStyle w:val="Normal"/>
        <w:jc w:val="both"/>
        <w:rPr>
          <w:sz w:val="28"/>
          <w:szCs w:val="28"/>
        </w:rPr>
      </w:pPr>
      <w:r>
        <w:rPr>
          <w:sz w:val="28"/>
          <w:szCs w:val="28"/>
        </w:rPr>
        <w:t xml:space="preserve">администрации ЗАТО г. Радужный Владимирской области </w:t>
      </w:r>
    </w:p>
    <w:p>
      <w:pPr>
        <w:pStyle w:val="Normal"/>
        <w:rPr>
          <w:color w:val="000000" w:themeColor="text1"/>
          <w:sz w:val="28"/>
          <w:szCs w:val="28"/>
        </w:rPr>
      </w:pPr>
      <w:r>
        <w:rPr>
          <w:color w:val="000000" w:themeColor="text1"/>
          <w:sz w:val="28"/>
          <w:szCs w:val="28"/>
        </w:rPr>
        <w:t xml:space="preserve">от 21.08.2023  № 1075 «Об утверждении Порядка </w:t>
      </w:r>
    </w:p>
    <w:p>
      <w:pPr>
        <w:pStyle w:val="Normal"/>
        <w:rPr>
          <w:color w:val="000000" w:themeColor="text1"/>
          <w:sz w:val="28"/>
          <w:szCs w:val="28"/>
        </w:rPr>
      </w:pPr>
      <w:r>
        <w:rPr>
          <w:color w:val="000000" w:themeColor="text1"/>
          <w:sz w:val="28"/>
          <w:szCs w:val="28"/>
        </w:rPr>
        <w:t>предоставления питания учащимся 1 – 11 классов</w:t>
      </w:r>
    </w:p>
    <w:p>
      <w:pPr>
        <w:pStyle w:val="Normal"/>
        <w:rPr>
          <w:color w:val="000000" w:themeColor="text1"/>
          <w:sz w:val="28"/>
          <w:szCs w:val="28"/>
        </w:rPr>
      </w:pPr>
      <w:r>
        <w:rPr>
          <w:color w:val="000000" w:themeColor="text1"/>
          <w:sz w:val="28"/>
          <w:szCs w:val="28"/>
        </w:rPr>
        <w:t>муниципальных общеобразовательных организаций</w:t>
      </w:r>
    </w:p>
    <w:p>
      <w:pPr>
        <w:pStyle w:val="Normal"/>
        <w:rPr>
          <w:color w:val="000000" w:themeColor="text1"/>
          <w:sz w:val="28"/>
          <w:szCs w:val="28"/>
        </w:rPr>
      </w:pPr>
      <w:r>
        <w:rPr>
          <w:color w:val="000000" w:themeColor="text1"/>
          <w:sz w:val="28"/>
          <w:szCs w:val="28"/>
        </w:rPr>
        <w:t>ЗАТО г. Радужный  Владимирской области»</w:t>
      </w:r>
    </w:p>
    <w:p>
      <w:pPr>
        <w:pStyle w:val="Normal"/>
        <w:ind w:firstLine="680"/>
        <w:rPr>
          <w:color w:val="000000" w:themeColor="text1"/>
          <w:sz w:val="28"/>
          <w:szCs w:val="28"/>
        </w:rPr>
      </w:pPr>
      <w:r>
        <w:rPr>
          <w:color w:val="000000" w:themeColor="text1"/>
          <w:sz w:val="28"/>
          <w:szCs w:val="28"/>
        </w:rPr>
      </w:r>
    </w:p>
    <w:p>
      <w:pPr>
        <w:pStyle w:val="Normal"/>
        <w:ind w:firstLine="709"/>
        <w:jc w:val="both"/>
        <w:rPr>
          <w:color w:val="000000"/>
          <w:sz w:val="28"/>
          <w:szCs w:val="28"/>
        </w:rPr>
      </w:pPr>
      <w:r>
        <w:rPr>
          <w:sz w:val="28"/>
          <w:szCs w:val="28"/>
        </w:rPr>
        <w:t xml:space="preserve">В целях поддержки отдельных категорий граждан, в соответствии с   федеральными законами от 06.10.2003 № 131-ФЗ «Об общих принципах организации местного самоуправления в Российской Федерации», </w:t>
      </w:r>
      <w:r>
        <w:rPr>
          <w:bCs/>
          <w:color w:val="000000"/>
          <w:sz w:val="28"/>
          <w:szCs w:val="28"/>
          <w:lang w:eastAsia="zh-CN"/>
        </w:rPr>
        <w:t>от 20.03.2025 № 33-ФЗ «Об общих принципах организации местного самоуправления в единой системе публичной власти»</w:t>
      </w:r>
      <w:r>
        <w:rPr>
          <w:color w:val="000000"/>
          <w:sz w:val="28"/>
          <w:szCs w:val="28"/>
        </w:rPr>
        <w:t xml:space="preserve">, </w:t>
      </w:r>
      <w:r>
        <w:rPr>
          <w:color w:val="000000" w:themeColor="text1"/>
          <w:sz w:val="28"/>
          <w:szCs w:val="28"/>
        </w:rPr>
        <w:t xml:space="preserve">Федеральным законом от 29.12.2012 № 273-ФЗ «Об образовании в Российской Федерации», </w:t>
      </w:r>
      <w:r>
        <w:rPr>
          <w:color w:val="000000"/>
          <w:sz w:val="28"/>
          <w:szCs w:val="28"/>
        </w:rPr>
        <w:t>решением Совета народных депутатов ЗАТО г. Радужный Владимирской области</w:t>
      </w:r>
      <w:r>
        <w:rPr>
          <w:color w:val="000000" w:themeColor="text1"/>
          <w:sz w:val="28"/>
          <w:szCs w:val="28"/>
        </w:rPr>
        <w:t xml:space="preserve"> от 14.09.2026  № 15/65  «О внесении   изменений    в   решение   Совета    народных  депутатов   ЗАТО  г. Радужный Владимирской области  от 10.07.2023   № 13/59 «Об установлении категорий лиц, имеющих право на меры поддержки»</w:t>
      </w:r>
      <w:r>
        <w:rPr>
          <w:sz w:val="28"/>
          <w:szCs w:val="28"/>
        </w:rPr>
        <w:t xml:space="preserve">, </w:t>
      </w:r>
      <w:r>
        <w:rPr>
          <w:color w:val="000000"/>
          <w:sz w:val="28"/>
          <w:szCs w:val="28"/>
        </w:rPr>
        <w:t>руководствуясь      статьей      36    Устава    муниципального     образования  ЗАТО г. Радужный Владимирской области,</w:t>
      </w:r>
    </w:p>
    <w:p>
      <w:pPr>
        <w:pStyle w:val="Normal"/>
        <w:tabs>
          <w:tab w:val="clear" w:pos="708"/>
          <w:tab w:val="left" w:pos="709" w:leader="none"/>
        </w:tabs>
        <w:jc w:val="center"/>
        <w:rPr>
          <w:color w:val="000000" w:themeColor="text1"/>
          <w:sz w:val="28"/>
          <w:szCs w:val="28"/>
        </w:rPr>
      </w:pPr>
      <w:r>
        <w:rPr>
          <w:color w:val="000000" w:themeColor="text1"/>
          <w:sz w:val="28"/>
          <w:szCs w:val="28"/>
        </w:rPr>
        <w:t>ПОСТАНОВЛЯЮ:</w:t>
      </w:r>
    </w:p>
    <w:p>
      <w:pPr>
        <w:pStyle w:val="Normal"/>
        <w:tabs>
          <w:tab w:val="clear" w:pos="708"/>
          <w:tab w:val="left" w:pos="709" w:leader="none"/>
        </w:tabs>
        <w:jc w:val="center"/>
        <w:rPr>
          <w:color w:val="000000" w:themeColor="text1"/>
          <w:sz w:val="28"/>
          <w:szCs w:val="28"/>
        </w:rPr>
      </w:pPr>
      <w:r>
        <w:rPr>
          <w:color w:val="000000" w:themeColor="text1"/>
          <w:sz w:val="28"/>
          <w:szCs w:val="28"/>
        </w:rPr>
      </w:r>
    </w:p>
    <w:p>
      <w:pPr>
        <w:pStyle w:val="Normal"/>
        <w:ind w:firstLine="708"/>
        <w:jc w:val="both"/>
        <w:rPr>
          <w:bCs/>
          <w:sz w:val="28"/>
          <w:szCs w:val="28"/>
        </w:rPr>
      </w:pPr>
      <w:r>
        <w:rPr>
          <w:bCs/>
          <w:sz w:val="28"/>
          <w:szCs w:val="28"/>
        </w:rPr>
        <w:t xml:space="preserve">1. Внести      в     приложение    к           </w:t>
      </w:r>
      <w:r>
        <w:rPr>
          <w:sz w:val="28"/>
          <w:szCs w:val="28"/>
        </w:rPr>
        <w:t xml:space="preserve">постановлению         администрации      ЗАТО    г. Радужный    Владимирской        области    от  </w:t>
      </w:r>
      <w:r>
        <w:rPr>
          <w:color w:val="000000" w:themeColor="text1"/>
          <w:sz w:val="28"/>
          <w:szCs w:val="28"/>
        </w:rPr>
        <w:t xml:space="preserve">   21.08.2023 № 1075 «Об утверждении  Порядка  предоставления питания учащимся   1 – 11   классов       муниципальных     общеобразовательных       организаций     ЗАТО  г. Радужный  Владимирской области» </w:t>
      </w:r>
      <w:r>
        <w:rPr>
          <w:bCs/>
          <w:color w:val="000000" w:themeColor="text1"/>
          <w:sz w:val="28"/>
          <w:szCs w:val="28"/>
        </w:rPr>
        <w:t xml:space="preserve">изменение, </w:t>
      </w:r>
      <w:r>
        <w:rPr>
          <w:bCs/>
          <w:sz w:val="28"/>
          <w:szCs w:val="28"/>
        </w:rPr>
        <w:t>изложив    пункт 2 в следующей редакции:</w:t>
      </w:r>
    </w:p>
    <w:p>
      <w:pPr>
        <w:pStyle w:val="1"/>
        <w:keepNext w:val="false"/>
        <w:widowControl w:val="false"/>
        <w:rPr/>
      </w:pPr>
      <w:r>
        <w:rPr>
          <w:b w:val="false"/>
          <w:color w:val="000000" w:themeColor="text1"/>
          <w:sz w:val="28"/>
          <w:szCs w:val="28"/>
        </w:rPr>
        <w:t>«2. Порядок предоставления бесплатного питания учащимся 1-11 классов</w:t>
      </w:r>
    </w:p>
    <w:p>
      <w:pPr>
        <w:pStyle w:val="22"/>
        <w:keepNext w:val="false"/>
        <w:widowControl w:val="false"/>
        <w:tabs>
          <w:tab w:val="clear" w:pos="1643"/>
          <w:tab w:val="left" w:pos="709" w:leader="none"/>
        </w:tabs>
        <w:spacing w:before="0" w:after="0"/>
        <w:ind w:left="0" w:hanging="0"/>
        <w:rPr>
          <w:sz w:val="28"/>
          <w:szCs w:val="28"/>
          <w:lang w:val="ru-RU"/>
        </w:rPr>
      </w:pPr>
      <w:r>
        <w:rPr>
          <w:color w:val="000000" w:themeColor="text1"/>
          <w:sz w:val="28"/>
          <w:szCs w:val="28"/>
          <w:lang w:val="ru-RU"/>
        </w:rPr>
        <w:tab/>
      </w:r>
      <w:r>
        <w:rPr>
          <w:color w:val="000000"/>
          <w:sz w:val="28"/>
          <w:szCs w:val="28"/>
          <w:lang w:val="ru-RU"/>
        </w:rPr>
        <w:t>2.1. Школы издают приказы о предоставлении бесплатного питания учащимся 1-11 классов, категории которых установлены нормативными правовыми актами  органов местного самоуправления  ЗАТО  г. Радужный  Владимирской  области, на основании соответствующих документов:</w:t>
      </w:r>
    </w:p>
    <w:p>
      <w:pPr>
        <w:pStyle w:val="22"/>
        <w:keepNext w:val="false"/>
        <w:widowControl w:val="false"/>
        <w:tabs>
          <w:tab w:val="clear" w:pos="1643"/>
          <w:tab w:val="left" w:pos="709" w:leader="none"/>
        </w:tabs>
        <w:spacing w:before="0" w:after="0"/>
        <w:ind w:left="0" w:hanging="0"/>
        <w:rPr>
          <w:sz w:val="28"/>
          <w:szCs w:val="28"/>
          <w:lang w:val="ru-RU"/>
        </w:rPr>
      </w:pPr>
      <w:r>
        <w:rPr>
          <w:color w:val="000000" w:themeColor="text1"/>
          <w:sz w:val="28"/>
          <w:szCs w:val="28"/>
          <w:lang w:val="ru-RU"/>
        </w:rPr>
        <w:tab/>
        <w:t>2.1.1. Завтрака учащимся 1-4 классов - на основании приказа о зачислении в школу.</w:t>
      </w:r>
    </w:p>
    <w:p>
      <w:pPr>
        <w:pStyle w:val="Normal"/>
        <w:ind w:firstLine="708"/>
        <w:jc w:val="both"/>
        <w:rPr>
          <w:rFonts w:ascii="Tinos" w:hAnsi="Tinos"/>
        </w:rPr>
      </w:pPr>
      <w:r>
        <w:rPr>
          <w:rFonts w:ascii="Tinos" w:hAnsi="Tinos"/>
          <w:color w:val="000000" w:themeColor="text1"/>
          <w:sz w:val="28"/>
          <w:szCs w:val="28"/>
        </w:rPr>
        <w:t>2.1.2. Обеда учащимся 1-4 классов, завтрака и обеда учащимся 5-11  классов:</w:t>
      </w:r>
    </w:p>
    <w:p>
      <w:pPr>
        <w:pStyle w:val="Normal"/>
        <w:ind w:firstLine="708"/>
        <w:jc w:val="both"/>
        <w:rPr>
          <w:rFonts w:ascii="Tinos" w:hAnsi="Tinos"/>
        </w:rPr>
      </w:pPr>
      <w:r>
        <w:rPr>
          <w:rFonts w:ascii="Tinos" w:hAnsi="Tinos"/>
          <w:color w:val="000000" w:themeColor="text1"/>
          <w:sz w:val="28"/>
          <w:szCs w:val="28"/>
        </w:rPr>
        <w:t>2.1.2.1. Учащимся с ограниченными возможностями здоровья, в том числе получающими образование на дому (далее - учащиеся с ОВЗ), - на основании  документов психолого-медико-педагогической комиссии, устанавливающих статус ограниченных возможностей здоровья (документы предоставляются психолого-медико-педагогической комиссией в школу).</w:t>
      </w:r>
    </w:p>
    <w:p>
      <w:pPr>
        <w:pStyle w:val="Normal"/>
        <w:ind w:firstLine="708"/>
        <w:jc w:val="both"/>
        <w:rPr>
          <w:rFonts w:ascii="Tinos" w:hAnsi="Tinos"/>
        </w:rPr>
      </w:pPr>
      <w:r>
        <w:rPr>
          <w:rFonts w:ascii="Tinos" w:hAnsi="Tinos"/>
          <w:color w:val="000000" w:themeColor="text1"/>
          <w:sz w:val="28"/>
          <w:szCs w:val="28"/>
        </w:rPr>
        <w:t>2.1.2.2. Учащимся, являющимися детьми-инвалидами, инвалидами, – на основании справки Федерального государственного учреждения медико-социальной экспертизы (справка предоставляется законным представителем ребенка в школу).</w:t>
      </w:r>
    </w:p>
    <w:p>
      <w:pPr>
        <w:pStyle w:val="Style21"/>
        <w:jc w:val="both"/>
        <w:rPr>
          <w:rFonts w:ascii="Tinos" w:hAnsi="Tinos"/>
        </w:rPr>
      </w:pPr>
      <w:r>
        <w:rPr>
          <w:rFonts w:cs="Times New Roman" w:ascii="Tinos" w:hAnsi="Tinos"/>
          <w:color w:val="000000" w:themeColor="text1"/>
          <w:sz w:val="28"/>
          <w:szCs w:val="28"/>
        </w:rPr>
        <w:tab/>
        <w:t>2.1.2.3. Учащимся, зарегистрированным на территории ЗАТО г. Радужный Владимирской области, из семей, попавших в трудную жизненную ситуацию (кратковременно, сроком до 6-ти месяцев), – на основании списков, утвержденных комиссией при управлении образования по предоставлению мер социальной поддержки детям и семьям, попавшим в трудную жизненную ситуацию  (списки предоставляются в школу комиссией при управлении образования по предоставлению мер социальной поддержки детям и семьям, попавшим в трудную жизненную ситуацию,  с указанием срока предоставления  бесплатного питания).</w:t>
      </w:r>
    </w:p>
    <w:p>
      <w:pPr>
        <w:pStyle w:val="Style21"/>
        <w:jc w:val="both"/>
        <w:rPr>
          <w:rFonts w:ascii="Tinos" w:hAnsi="Tinos"/>
        </w:rPr>
      </w:pPr>
      <w:r>
        <w:rPr>
          <w:rFonts w:ascii="Tinos" w:hAnsi="Tinos"/>
          <w:color w:val="000000" w:themeColor="text1"/>
          <w:sz w:val="28"/>
          <w:szCs w:val="28"/>
        </w:rPr>
        <w:tab/>
      </w:r>
      <w:r>
        <w:rPr>
          <w:rFonts w:ascii="Tinos" w:hAnsi="Tinos"/>
          <w:color w:val="000000"/>
          <w:sz w:val="28"/>
          <w:szCs w:val="28"/>
        </w:rPr>
        <w:t xml:space="preserve">2.1.2.4.  Детям (пасынкам, падчерицам), постоянно проживающим  на территории Владимирской области,  в период проведения  специальной военной операции на </w:t>
      </w:r>
      <w:r>
        <w:rPr>
          <w:rFonts w:ascii="Tinos" w:hAnsi="Tinos"/>
          <w:color w:val="000000" w:themeColor="text1"/>
          <w:sz w:val="28"/>
          <w:szCs w:val="28"/>
        </w:rPr>
        <w:t xml:space="preserve">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и до конца года, следующего за годом, в котором будет завершена специальная военная операция, </w:t>
      </w:r>
      <w:r>
        <w:rPr>
          <w:rFonts w:cs="Times New Roman" w:ascii="Tinos" w:hAnsi="Tinos"/>
          <w:color w:val="000000" w:themeColor="text1"/>
          <w:sz w:val="28"/>
          <w:szCs w:val="28"/>
        </w:rPr>
        <w:t xml:space="preserve"> граждан Российской Федерации, в том числе пропавших без вести или признанных в установленном порядке безвестно отсутствующими в связи с участием в специальной военной операции: </w:t>
      </w:r>
    </w:p>
    <w:p>
      <w:pPr>
        <w:pStyle w:val="Style21"/>
        <w:jc w:val="both"/>
        <w:rPr>
          <w:rFonts w:ascii="Tinos" w:hAnsi="Tinos"/>
        </w:rPr>
      </w:pPr>
      <w:r>
        <w:rPr>
          <w:rFonts w:ascii="Tinos" w:hAnsi="Tinos"/>
          <w:sz w:val="28"/>
          <w:szCs w:val="28"/>
        </w:rPr>
        <w:t xml:space="preserve">- призванных на военную службу по мобилизации в Вооруженные Силы Российской Федерации;  </w:t>
      </w:r>
    </w:p>
    <w:p>
      <w:pPr>
        <w:pStyle w:val="Style21"/>
        <w:jc w:val="both"/>
        <w:rPr>
          <w:rFonts w:ascii="Tinos" w:hAnsi="Tinos"/>
        </w:rPr>
      </w:pPr>
      <w:r>
        <w:rPr>
          <w:rFonts w:ascii="Tinos" w:hAnsi="Tinos"/>
          <w:sz w:val="28"/>
          <w:szCs w:val="28"/>
        </w:rPr>
        <w:t xml:space="preserve">- добровольно изъявивших желание принять участие в специальной военной операции в составе добровольческих отрядов;  </w:t>
      </w:r>
    </w:p>
    <w:p>
      <w:pPr>
        <w:pStyle w:val="Style21"/>
        <w:jc w:val="both"/>
        <w:rPr>
          <w:rFonts w:ascii="Tinos" w:hAnsi="Tinos"/>
        </w:rPr>
      </w:pPr>
      <w:r>
        <w:rPr>
          <w:rFonts w:ascii="Tinos" w:hAnsi="Tinos"/>
          <w:sz w:val="28"/>
          <w:szCs w:val="28"/>
        </w:rPr>
        <w:t xml:space="preserve">- пребывавших в запасе и заключивших после 24 февраля 2022 года контракт о прохождении военной службы в Вооруженных Силах Российской Федерации в зоне специальной военной операции; </w:t>
      </w:r>
    </w:p>
    <w:p>
      <w:pPr>
        <w:pStyle w:val="Style21"/>
        <w:jc w:val="both"/>
        <w:rPr>
          <w:rFonts w:ascii="Tinos" w:hAnsi="Tinos"/>
        </w:rPr>
      </w:pPr>
      <w:r>
        <w:rPr>
          <w:rFonts w:ascii="Tinos" w:hAnsi="Tinos"/>
          <w:sz w:val="28"/>
          <w:szCs w:val="28"/>
        </w:rPr>
        <w:t xml:space="preserve">- из числа военнослужащих, проходящих военную службу по контракту в Вооруженных Силах Российской Федерации и принимающих участие в специальной военной операции; </w:t>
      </w:r>
    </w:p>
    <w:p>
      <w:pPr>
        <w:pStyle w:val="Style21"/>
        <w:jc w:val="both"/>
        <w:rPr>
          <w:rFonts w:ascii="Tinos" w:hAnsi="Tinos"/>
        </w:rPr>
      </w:pPr>
      <w:r>
        <w:rPr>
          <w:rFonts w:ascii="Tinos" w:hAnsi="Tinos"/>
          <w:sz w:val="28"/>
          <w:szCs w:val="28"/>
        </w:rPr>
        <w:t xml:space="preserve">- проходивших военную службу по призыву в Вооруженных Силах Российской Федерации, заключивших в период проведения специальной военной операции контракт о прохождении  военной службы в  Вооруженных Силах Российской Федерации; </w:t>
      </w:r>
    </w:p>
    <w:p>
      <w:pPr>
        <w:pStyle w:val="Style21"/>
        <w:jc w:val="both"/>
        <w:rPr>
          <w:rFonts w:ascii="Tinos" w:hAnsi="Tinos"/>
        </w:rPr>
      </w:pPr>
      <w:r>
        <w:rPr>
          <w:rFonts w:cs="Times New Roman" w:ascii="Tinos" w:hAnsi="Tinos"/>
          <w:color w:val="000000" w:themeColor="text1"/>
          <w:sz w:val="28"/>
          <w:szCs w:val="28"/>
        </w:rPr>
        <w:t xml:space="preserve">- из числа военнослужащих, лиц, проходящих службу в войсках национальной гвардии Российской Федерации и имеющих специальные звания полиции, которые выполняют задачи, обеспечивают выполнение или содействуют выполнению задач в ходе специальной военной операции; </w:t>
      </w:r>
    </w:p>
    <w:p>
      <w:pPr>
        <w:pStyle w:val="Style21"/>
        <w:jc w:val="both"/>
        <w:rPr>
          <w:rFonts w:ascii="Tinos" w:hAnsi="Tinos"/>
        </w:rPr>
      </w:pPr>
      <w:r>
        <w:rPr>
          <w:rFonts w:cs="Times New Roman" w:ascii="Tinos" w:hAnsi="Tinos"/>
          <w:color w:val="000000" w:themeColor="text1"/>
          <w:sz w:val="28"/>
          <w:szCs w:val="28"/>
        </w:rPr>
        <w:t xml:space="preserve">- из числа сотрудников отдельных федеральных государственных органов (Следственного комитета Российской Федерации, Федеральной службы безопасности Российской Федерации, Министерства внутренних дел Российской Федерации, Федеральной службы исполнения наказаний, Министерства Российской Федерации по делам гражданской обороны, чрезвычайным ситуациям и ликвидации последствий стихийных бедствий, органов государственной охраны, Федеральной таможенной службы, Государственной фельдъегерской службы Российской Федерации, Федеральной службы судебных приставов), которые выполняют задачи, обеспечивают выполнение или содействуют выполнению задач в ходе специальной военной операции,                                                – </w:t>
      </w:r>
      <w:r>
        <w:rPr>
          <w:rFonts w:ascii="Tinos" w:hAnsi="Tinos"/>
          <w:color w:val="000000"/>
          <w:sz w:val="28"/>
          <w:szCs w:val="28"/>
        </w:rPr>
        <w:t>на основании заявления одного из родителей (законных представителей), справки об участии в специальной военной операции или извещения воинской части о статусе без вести пропавшего/ без вести отсутствующего,  документа, подтверждающего родство детей  с участником специальной военной операции,    документа, подтверждающего постоянное проживание детей (пасынков, падчериц)  на территории Владимирской области.</w:t>
      </w:r>
      <w:bookmarkStart w:id="1" w:name="_GoBack_Копия_1_Копия_1"/>
    </w:p>
    <w:p>
      <w:pPr>
        <w:pStyle w:val="Style21"/>
        <w:jc w:val="both"/>
        <w:rPr>
          <w:rFonts w:ascii="Tinos" w:hAnsi="Tinos"/>
        </w:rPr>
      </w:pPr>
      <w:r>
        <w:rPr>
          <w:rFonts w:cs="Times New Roman" w:ascii="Tinos" w:hAnsi="Tinos"/>
          <w:color w:val="000000" w:themeColor="text1"/>
          <w:sz w:val="28"/>
          <w:szCs w:val="28"/>
        </w:rPr>
        <w:tab/>
        <w:t xml:space="preserve">2.1.2.5.  Детям (пасынкам, падчерицам), </w:t>
      </w:r>
      <w:r>
        <w:rPr>
          <w:rFonts w:cs="Times New Roman" w:ascii="Tinos" w:hAnsi="Tinos"/>
          <w:color w:val="000000"/>
          <w:sz w:val="28"/>
          <w:szCs w:val="28"/>
        </w:rPr>
        <w:t>постоянно проживающим  на территории Владимирской области,</w:t>
      </w:r>
      <w:r>
        <w:rPr>
          <w:rFonts w:cs="Times New Roman" w:ascii="Tinos" w:hAnsi="Tinos"/>
          <w:color w:val="000000" w:themeColor="text1"/>
          <w:sz w:val="28"/>
          <w:szCs w:val="28"/>
        </w:rPr>
        <w:t xml:space="preserve">  в период проведения  специальной военной операции и далее бессрочно:</w:t>
      </w:r>
    </w:p>
    <w:p>
      <w:pPr>
        <w:pStyle w:val="Style21"/>
        <w:jc w:val="both"/>
        <w:rPr>
          <w:rFonts w:ascii="Tinos" w:hAnsi="Tinos"/>
        </w:rPr>
      </w:pPr>
      <w:r>
        <w:rPr>
          <w:rFonts w:cs="Times New Roman" w:ascii="Tinos" w:hAnsi="Tinos"/>
          <w:color w:val="000000" w:themeColor="text1"/>
          <w:sz w:val="28"/>
          <w:szCs w:val="28"/>
        </w:rPr>
        <w:t xml:space="preserve">-граждан Российской Федерации, получивших инвалидность вследствие увечья (ранения, травмы, контузии) или заболевания в период прохождения ими </w:t>
      </w:r>
      <w:bookmarkEnd w:id="1"/>
      <w:r>
        <w:rPr>
          <w:rFonts w:cs="Times New Roman" w:ascii="Tinos" w:hAnsi="Tinos"/>
          <w:color w:val="000000" w:themeColor="text1"/>
          <w:sz w:val="28"/>
          <w:szCs w:val="28"/>
        </w:rPr>
        <w:t>военной службы в зоне специальной военной операции, – на основании заявления одного из родителей (законных представителей), документов, подтверждающих наличие инвалидности  вследствие увечья (ранения, травмы, контузии) или заболевания в период прохождения ими военной службы в зоне специальной военной операции,  документа, подтверждающего родство детей  с участником специальной военной операции, документа, подтверждающего постоянное проживание детей (пасынков, падчериц)  на территории Владимирской области;</w:t>
      </w:r>
    </w:p>
    <w:p>
      <w:pPr>
        <w:pStyle w:val="Normal"/>
        <w:ind w:firstLine="708"/>
        <w:jc w:val="both"/>
        <w:rPr>
          <w:rFonts w:ascii="Tinos" w:hAnsi="Tinos"/>
          <w:sz w:val="28"/>
          <w:szCs w:val="28"/>
        </w:rPr>
      </w:pPr>
      <w:r>
        <w:rPr>
          <w:rFonts w:ascii="Tinos" w:hAnsi="Tinos"/>
          <w:color w:val="000000" w:themeColor="text1"/>
          <w:sz w:val="28"/>
          <w:szCs w:val="28"/>
        </w:rPr>
        <w:t xml:space="preserve">- граждан, погибших (умерших) вследствие увечья (ранения, травмы, контузии) или заболевания, полученных ими в период прохождения военной службы в зоне специальной военной операции, </w:t>
      </w:r>
      <w:r>
        <w:rPr>
          <w:rFonts w:cs="Tinos" w:ascii="Tinos" w:hAnsi="Tinos"/>
          <w:color w:val="000000"/>
          <w:sz w:val="28"/>
          <w:szCs w:val="28"/>
        </w:rPr>
        <w:t>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31.05.1996 года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(далее - погибшие (умершие),</w:t>
      </w:r>
      <w:r>
        <w:rPr>
          <w:rFonts w:ascii="Tinos" w:hAnsi="Tinos"/>
          <w:color w:val="000000" w:themeColor="text1"/>
          <w:sz w:val="28"/>
          <w:szCs w:val="28"/>
        </w:rPr>
        <w:t xml:space="preserve"> – на основании заявления одного из родителей (законных представителей), удостоверения  члена семьи погибшего, документа, подтверждающего родство детей  с погибшим участником специальной военной операции, документа, подтверждающего постоянное проживание детей (пасынков, падчериц) на территории Владимирской области.</w:t>
      </w:r>
    </w:p>
    <w:p>
      <w:pPr>
        <w:pStyle w:val="Normal"/>
        <w:ind w:firstLine="708"/>
        <w:jc w:val="both"/>
        <w:rPr>
          <w:rFonts w:ascii="Tinos" w:hAnsi="Tinos"/>
          <w:sz w:val="28"/>
          <w:szCs w:val="28"/>
        </w:rPr>
      </w:pPr>
      <w:r>
        <w:rPr>
          <w:rFonts w:ascii="Tinos" w:hAnsi="Tinos"/>
          <w:color w:val="000000" w:themeColor="text1"/>
          <w:sz w:val="28"/>
          <w:szCs w:val="28"/>
        </w:rPr>
        <w:t>2.1.2.6. Детям (пасынкам, падчерицам)  граждан Российской Федерации, проживающих на территории Владимирской области, пребывающих в  мобилизационном людском резерве (далее - резервисты), на период действия контракта о пребывании в  мобилизационном людском резерве  до его окончания или добровольного его расторжения - на основании заявления одного из родителей (законных представителей), документа, подтверждающего  пребывание в  мобилизационном людском резерве, документа, подтверждающего родство   с резервистом.</w:t>
      </w:r>
    </w:p>
    <w:p>
      <w:pPr>
        <w:pStyle w:val="Normal"/>
        <w:ind w:firstLine="708"/>
        <w:jc w:val="both"/>
        <w:rPr>
          <w:rFonts w:ascii="Tinos" w:hAnsi="Tinos"/>
          <w:sz w:val="28"/>
          <w:szCs w:val="28"/>
        </w:rPr>
      </w:pPr>
      <w:r>
        <w:rPr>
          <w:rFonts w:ascii="Tinos" w:hAnsi="Tinos"/>
          <w:color w:val="000000" w:themeColor="text1"/>
          <w:sz w:val="28"/>
          <w:szCs w:val="28"/>
        </w:rPr>
        <w:t xml:space="preserve">2.1.2.7. Детям лиц, постоянно проживающих на территории Владимирской области,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на срок не менее чем до конца года, следующего за годом завершения специальной военной операции,  - </w:t>
      </w:r>
      <w:r>
        <w:rPr>
          <w:rFonts w:ascii="Tinos" w:hAnsi="Tinos"/>
          <w:color w:val="000000"/>
          <w:sz w:val="28"/>
          <w:szCs w:val="28"/>
        </w:rPr>
        <w:t xml:space="preserve">на основании заявления одного из родителей (законных представителей), документа, выдаваемого федеральными государственными органами, </w:t>
      </w:r>
      <w:r>
        <w:rPr>
          <w:rFonts w:ascii="Tinos" w:hAnsi="Tinos"/>
          <w:color w:val="000000" w:themeColor="text1"/>
          <w:sz w:val="28"/>
          <w:szCs w:val="28"/>
        </w:rPr>
        <w:t>документа, подтверждающего родство детей  с указанным в данном пункте лицом, документа, подтверждающего постоянное проживание указанных лиц  на территории Владимирской области.</w:t>
      </w:r>
    </w:p>
    <w:p>
      <w:pPr>
        <w:pStyle w:val="Normal"/>
        <w:ind w:firstLine="708"/>
        <w:jc w:val="both"/>
        <w:rPr>
          <w:rFonts w:ascii="Tinos" w:hAnsi="Tinos"/>
          <w:sz w:val="28"/>
          <w:szCs w:val="28"/>
        </w:rPr>
      </w:pPr>
      <w:r>
        <w:rPr>
          <w:rFonts w:ascii="Tinos" w:hAnsi="Tinos"/>
          <w:color w:val="000000"/>
          <w:sz w:val="28"/>
          <w:szCs w:val="28"/>
        </w:rPr>
        <w:t>2.1.2.8. Д</w:t>
      </w:r>
      <w:r>
        <w:rPr>
          <w:rFonts w:ascii="Tinos" w:hAnsi="Tinos"/>
          <w:color w:val="000000" w:themeColor="text1"/>
          <w:sz w:val="28"/>
          <w:szCs w:val="28"/>
        </w:rPr>
        <w:t xml:space="preserve">етям лиц, постоянно проживающих на территории Владимирской области,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на срок не менее чем до конца года, следующего за годом завершения специальной военной операции, - </w:t>
      </w:r>
      <w:r>
        <w:rPr>
          <w:rFonts w:ascii="Tinos" w:hAnsi="Tinos"/>
          <w:color w:val="000000"/>
          <w:sz w:val="28"/>
          <w:szCs w:val="28"/>
        </w:rPr>
        <w:t xml:space="preserve">на основании заявления одного из родителей (законных представителей), документа, выдаваемого уполномоченными органами исполнительной власти Донецкой Народной Республики, Луганской Народной Республики, </w:t>
      </w:r>
      <w:r>
        <w:rPr>
          <w:rFonts w:ascii="Tinos" w:hAnsi="Tinos"/>
          <w:color w:val="000000" w:themeColor="text1"/>
          <w:sz w:val="28"/>
          <w:szCs w:val="28"/>
        </w:rPr>
        <w:t>документа, подтверждающего родство детей  с указанным в данном пункте лицом, документа, подтверждающего постоянное проживание указанного лица  на территории Владимирской области.</w:t>
      </w:r>
    </w:p>
    <w:p>
      <w:pPr>
        <w:pStyle w:val="Normal"/>
        <w:ind w:firstLine="708"/>
        <w:jc w:val="both"/>
        <w:rPr/>
      </w:pPr>
      <w:r>
        <w:rPr>
          <w:rFonts w:ascii="Tinos" w:hAnsi="Tinos"/>
          <w:color w:val="000000" w:themeColor="text1"/>
          <w:sz w:val="28"/>
          <w:szCs w:val="28"/>
        </w:rPr>
        <w:t xml:space="preserve">2.1.2.9. Детям лиц, </w:t>
      </w:r>
      <w:r>
        <w:rPr>
          <w:color w:val="000000"/>
          <w:sz w:val="28"/>
          <w:szCs w:val="28"/>
        </w:rPr>
        <w:t xml:space="preserve"> названных в </w:t>
      </w:r>
      <w:hyperlink w:anchor="P12">
        <w:r>
          <w:rPr>
            <w:rStyle w:val="-"/>
            <w:color w:val="000000"/>
            <w:sz w:val="28"/>
            <w:szCs w:val="28"/>
            <w:u w:val="none"/>
          </w:rPr>
          <w:t>подпунктах 2.1.2.7 и 2.1.2.8</w:t>
        </w:r>
      </w:hyperlink>
      <w:r>
        <w:rPr>
          <w:color w:val="000000"/>
          <w:sz w:val="28"/>
          <w:szCs w:val="28"/>
        </w:rPr>
        <w:t xml:space="preserve"> настоящего постановления, признанных в установленном порядке инвалидами вследствие увечья (ранения, травмы, контузии) или заболевания, полученных ими в связи выполнением задач по отражению вооруженного вторжения, в ходе вооруженной провокации, в ходе боевых действий, </w:t>
      </w:r>
      <w:r>
        <w:rPr>
          <w:sz w:val="28"/>
          <w:szCs w:val="28"/>
        </w:rPr>
        <w:t xml:space="preserve"> погибших (умерших) в связи с выполнением указанных задач,  бессрочно, -  </w:t>
      </w:r>
      <w:r>
        <w:rPr>
          <w:rFonts w:ascii="Tinos" w:hAnsi="Tinos"/>
          <w:color w:val="000000"/>
          <w:sz w:val="28"/>
          <w:szCs w:val="28"/>
        </w:rPr>
        <w:t xml:space="preserve">на основании заявления одного из родителей (законных представителей), документа, подтверждающего инвалидность или смерть по указанным в данном пункте основаниям, </w:t>
      </w:r>
      <w:r>
        <w:rPr>
          <w:rFonts w:ascii="Tinos" w:hAnsi="Tinos"/>
          <w:color w:val="000000" w:themeColor="text1"/>
          <w:sz w:val="28"/>
          <w:szCs w:val="28"/>
        </w:rPr>
        <w:t>документа, подтверждающего родство детей  с указанным в данном пункте лицом, документа, подтверждающего постоянное проживание   на территории Владимирской области.</w:t>
      </w:r>
    </w:p>
    <w:p>
      <w:pPr>
        <w:pStyle w:val="22"/>
        <w:keepNext w:val="false"/>
        <w:widowControl w:val="false"/>
        <w:tabs>
          <w:tab w:val="clear" w:pos="1643"/>
        </w:tabs>
        <w:spacing w:before="0" w:after="0"/>
        <w:ind w:left="0" w:hanging="0"/>
        <w:rPr>
          <w:sz w:val="28"/>
          <w:szCs w:val="28"/>
          <w:lang w:val="ru-RU"/>
        </w:rPr>
      </w:pPr>
      <w:r>
        <w:rPr>
          <w:color w:val="000000" w:themeColor="text1"/>
          <w:sz w:val="28"/>
          <w:szCs w:val="28"/>
          <w:lang w:val="ru-RU"/>
        </w:rPr>
        <w:tab/>
        <w:t>2.2. Копии приказов о предоставлении бесплатного питания учащимся школы направляют в управление образования в течение двух дней после их подписания.</w:t>
      </w:r>
    </w:p>
    <w:p>
      <w:pPr>
        <w:pStyle w:val="Normal"/>
        <w:ind w:firstLine="708"/>
        <w:jc w:val="both"/>
        <w:rPr>
          <w:color w:val="000000" w:themeColor="text1"/>
          <w:sz w:val="28"/>
          <w:szCs w:val="28"/>
        </w:rPr>
      </w:pPr>
      <w:r>
        <w:rPr>
          <w:color w:val="000000" w:themeColor="text1"/>
          <w:sz w:val="28"/>
          <w:szCs w:val="28"/>
        </w:rPr>
        <w:t>2.3. Учащиеся 1-11 классов с ОВЗ, получающие образование на дому, имеют право на замену двухразового питания (завтрака и обеда) на компенсацию за питание в денежном эквиваленте (далее – компенсационная выплата).</w:t>
      </w:r>
    </w:p>
    <w:p>
      <w:pPr>
        <w:pStyle w:val="Normal"/>
        <w:ind w:firstLine="708"/>
        <w:jc w:val="both"/>
        <w:rPr>
          <w:color w:val="000000" w:themeColor="text1"/>
          <w:sz w:val="28"/>
          <w:szCs w:val="28"/>
        </w:rPr>
      </w:pPr>
      <w:r>
        <w:rPr>
          <w:color w:val="000000" w:themeColor="text1"/>
          <w:sz w:val="28"/>
          <w:szCs w:val="28"/>
        </w:rPr>
        <w:t>2.4. Учащиеся 1 – 4 классов, имеющие право на  бесплатное питание, имеют право на замену обеда на компенсационную выплату.</w:t>
      </w:r>
    </w:p>
    <w:p>
      <w:pPr>
        <w:pStyle w:val="Normal"/>
        <w:jc w:val="both"/>
        <w:rPr>
          <w:color w:val="000000" w:themeColor="text1"/>
          <w:sz w:val="28"/>
          <w:szCs w:val="28"/>
        </w:rPr>
      </w:pPr>
      <w:r>
        <w:rPr>
          <w:color w:val="000000" w:themeColor="text1"/>
          <w:sz w:val="28"/>
          <w:szCs w:val="28"/>
        </w:rPr>
        <w:tab/>
        <w:t>2.5. Для предоставления компенсационной выплаты родителям (законным представителям) учащихся, указанных в п.п. 2.3, 2.4, школы издают приказы  об осуществлении компенсационных выплат на основании заявлений родителей (законных представителей) учащихся об отказе от  питания и о предоставлении компенсационной выплаты с указанием номера лицевого счета в кредитной организации.</w:t>
      </w:r>
    </w:p>
    <w:p>
      <w:pPr>
        <w:pStyle w:val="Normal"/>
        <w:tabs>
          <w:tab w:val="clear" w:pos="708"/>
          <w:tab w:val="left" w:pos="709" w:leader="none"/>
        </w:tabs>
        <w:jc w:val="both"/>
        <w:rPr>
          <w:color w:val="000000" w:themeColor="text1"/>
          <w:sz w:val="28"/>
          <w:szCs w:val="28"/>
        </w:rPr>
      </w:pPr>
      <w:r>
        <w:rPr>
          <w:color w:val="000000" w:themeColor="text1"/>
          <w:sz w:val="28"/>
          <w:szCs w:val="28"/>
        </w:rPr>
        <w:tab/>
        <w:t xml:space="preserve">Компенсационные выплаты осуществляются ежемесячно в срок до 20 числа месяца, следующего за месяцем предоставления  данной выплаты, на основании приказа школы и табеля учета  учебных дней. Выходные дни, праздничные дни, каникулярный период, дни болезни, отсутствие на занятиях без уважительных причин  в расчет компенсационной выплаты не включаются. </w:t>
      </w:r>
    </w:p>
    <w:p>
      <w:pPr>
        <w:pStyle w:val="Normal"/>
        <w:tabs>
          <w:tab w:val="clear" w:pos="708"/>
          <w:tab w:val="left" w:pos="709" w:leader="none"/>
        </w:tabs>
        <w:jc w:val="both"/>
        <w:rPr>
          <w:color w:val="000000" w:themeColor="text1"/>
          <w:sz w:val="28"/>
          <w:szCs w:val="28"/>
        </w:rPr>
      </w:pPr>
      <w:r>
        <w:rPr>
          <w:color w:val="000000" w:themeColor="text1"/>
          <w:sz w:val="28"/>
          <w:szCs w:val="28"/>
        </w:rPr>
        <w:tab/>
        <w:t>Размер компенсационной выплаты на одного учащегося устанавливается в соответствии с постановлением администрации  по стоимости одноразового питания (обеда)  в день для учащихся 1-4 классов школ, по стоимости двухразового  питания  (завтрака и обеда)  в день для учащихся 1-11 классов с ОВЗ, обучающихся на дому.</w:t>
      </w:r>
    </w:p>
    <w:p>
      <w:pPr>
        <w:pStyle w:val="22"/>
        <w:keepNext w:val="false"/>
        <w:widowControl w:val="false"/>
        <w:spacing w:before="0" w:after="0"/>
        <w:ind w:left="0" w:firstLine="567"/>
        <w:rPr>
          <w:sz w:val="28"/>
          <w:szCs w:val="28"/>
          <w:lang w:val="ru-RU"/>
        </w:rPr>
      </w:pPr>
      <w:r>
        <w:rPr>
          <w:color w:val="000000" w:themeColor="text1"/>
          <w:sz w:val="28"/>
          <w:szCs w:val="28"/>
          <w:lang w:val="ru-RU"/>
        </w:rPr>
        <w:t>2.6. Для предоставления бесплатного питания (родителями) законными представителями учащихся, имеющих право на бесплатное питание, предоставляется в школу копия документа, подтверждающего регистрацию в системе индивидуального (персонифицированного) учета, а также письменное согласие на обработку персональных данных.».</w:t>
      </w:r>
    </w:p>
    <w:p>
      <w:pPr>
        <w:pStyle w:val="Normal"/>
        <w:ind w:firstLine="708"/>
        <w:jc w:val="both"/>
        <w:rPr>
          <w:bCs/>
          <w:sz w:val="28"/>
          <w:szCs w:val="28"/>
        </w:rPr>
      </w:pPr>
      <w:r>
        <w:rPr>
          <w:bCs/>
          <w:sz w:val="28"/>
          <w:szCs w:val="28"/>
        </w:rPr>
        <w:t xml:space="preserve">2. Контроль за исполнением настоящего постановления возложить на заместителя главы администрации города по социальным вопросам, начальника управления образования. </w:t>
      </w:r>
    </w:p>
    <w:p>
      <w:pPr>
        <w:pStyle w:val="Normal"/>
        <w:ind w:firstLine="708"/>
        <w:jc w:val="both"/>
        <w:rPr>
          <w:sz w:val="28"/>
          <w:szCs w:val="28"/>
        </w:rPr>
      </w:pPr>
      <w:r>
        <w:rPr>
          <w:sz w:val="28"/>
          <w:szCs w:val="28"/>
        </w:rPr>
        <w:t>3. Настоящее постановление вступает в силу со дня его официального опубликования   в  информационном    бюллетене    администрации   ЗАТО         г. Радужный  Владимирской области «Радуга-информ».</w:t>
      </w:r>
    </w:p>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p>
      <w:pPr>
        <w:pStyle w:val="Normal"/>
        <w:ind w:firstLine="708"/>
        <w:rPr>
          <w:bCs/>
          <w:color w:val="000000" w:themeColor="text1"/>
          <w:sz w:val="28"/>
          <w:szCs w:val="28"/>
        </w:rPr>
      </w:pPr>
      <w:r>
        <w:rPr>
          <w:bCs/>
          <w:color w:val="000000" w:themeColor="text1"/>
          <w:sz w:val="28"/>
          <w:szCs w:val="28"/>
        </w:rPr>
        <w:t>Глава города                                                                          С.В. Лисецкий</w:t>
      </w:r>
    </w:p>
    <w:p>
      <w:pPr>
        <w:pStyle w:val="Normal"/>
        <w:ind w:firstLine="708"/>
        <w:jc w:val="right"/>
        <w:rPr>
          <w:bCs/>
          <w:color w:val="000000" w:themeColor="text1"/>
          <w:sz w:val="28"/>
          <w:szCs w:val="28"/>
        </w:rPr>
      </w:pPr>
      <w:r>
        <w:rPr/>
      </w:r>
    </w:p>
    <w:sectPr>
      <w:type w:val="nextPage"/>
      <w:pgSz w:w="11906" w:h="16838"/>
      <w:pgMar w:left="1560" w:right="597" w:gutter="0" w:header="0" w:top="993" w:footer="0" w:bottom="6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roman"/>
    <w:pitch w:val="variable"/>
  </w:font>
  <w:font w:name="Liberation Mono">
    <w:altName w:val="Courier New"/>
    <w:charset w:val="cc"/>
    <w:family w:val="roman"/>
    <w:pitch w:val="variable"/>
  </w:font>
  <w:font w:name="Tinos">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uiPriority="0" w:semiHidden="0" w:unhideWhenUsed="0" w:qFormat="1"/>
    <w:lsdException w:name="Default Paragraph Font" w:uiPriority="1"/>
    <w:lsdException w:name="Subtitle" w:uiPriority="0" w:semiHidden="0" w:unhideWhenUsed="0" w:qFormat="1"/>
    <w:lsdException w:name="Strong" w:uiPriority="0" w:semiHidden="0" w:unhideWhenUsed="0" w:qFormat="1"/>
    <w:lsdException w:name="Emphasis" w:uiPriority="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a26db"/>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1">
    <w:name w:val="Heading 1"/>
    <w:basedOn w:val="Normal"/>
    <w:next w:val="Normal"/>
    <w:link w:val="11"/>
    <w:qFormat/>
    <w:rsid w:val="00da26db"/>
    <w:pPr>
      <w:keepNext w:val="true"/>
      <w:jc w:val="center"/>
      <w:outlineLvl w:val="0"/>
    </w:pPr>
    <w:rPr>
      <w:b/>
      <w:sz w:val="22"/>
      <w:szCs w:val="20"/>
    </w:rPr>
  </w:style>
  <w:style w:type="paragraph" w:styleId="2">
    <w:name w:val="Heading 2"/>
    <w:basedOn w:val="Normal"/>
    <w:next w:val="Normal"/>
    <w:link w:val="21"/>
    <w:qFormat/>
    <w:rsid w:val="00da26db"/>
    <w:pPr>
      <w:keepNext w:val="true"/>
      <w:jc w:val="center"/>
      <w:outlineLvl w:val="1"/>
    </w:pPr>
    <w:rPr>
      <w:b/>
      <w:sz w:val="20"/>
      <w:szCs w:val="2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qFormat/>
    <w:rsid w:val="00da26db"/>
    <w:rPr>
      <w:b/>
      <w:sz w:val="22"/>
      <w:lang w:eastAsia="ru-RU"/>
    </w:rPr>
  </w:style>
  <w:style w:type="character" w:styleId="21" w:customStyle="1">
    <w:name w:val="Заголовок 2 Знак"/>
    <w:basedOn w:val="DefaultParagraphFont"/>
    <w:qFormat/>
    <w:rsid w:val="00da26db"/>
    <w:rPr>
      <w:b/>
      <w:lang w:eastAsia="ru-RU"/>
    </w:rPr>
  </w:style>
  <w:style w:type="character" w:styleId="Style12" w:customStyle="1">
    <w:name w:val="Подзаголовок Знак"/>
    <w:qFormat/>
    <w:rsid w:val="00da26db"/>
    <w:rPr>
      <w:rFonts w:ascii="Cambria" w:hAnsi="Cambria"/>
      <w:sz w:val="24"/>
      <w:szCs w:val="24"/>
    </w:rPr>
  </w:style>
  <w:style w:type="character" w:styleId="Strong">
    <w:name w:val="Strong"/>
    <w:qFormat/>
    <w:rsid w:val="00da26db"/>
    <w:rPr>
      <w:b/>
      <w:bCs/>
    </w:rPr>
  </w:style>
  <w:style w:type="character" w:styleId="Style13">
    <w:name w:val="Emphasis"/>
    <w:qFormat/>
    <w:rsid w:val="00da26db"/>
    <w:rPr>
      <w:i/>
      <w:iCs/>
    </w:rPr>
  </w:style>
  <w:style w:type="character" w:styleId="Style14" w:customStyle="1">
    <w:name w:val="Текст выноски Знак"/>
    <w:basedOn w:val="DefaultParagraphFont"/>
    <w:link w:val="BalloonText"/>
    <w:uiPriority w:val="99"/>
    <w:semiHidden/>
    <w:qFormat/>
    <w:rsid w:val="000e55c3"/>
    <w:rPr>
      <w:rFonts w:ascii="Tahoma" w:hAnsi="Tahoma" w:cs="Tahoma"/>
      <w:sz w:val="16"/>
      <w:szCs w:val="16"/>
      <w:lang w:eastAsia="ru-RU"/>
    </w:rPr>
  </w:style>
  <w:style w:type="character" w:styleId="-">
    <w:name w:val="Hyperlink"/>
    <w:rsid w:val="00a76036"/>
    <w:rPr>
      <w:color w:val="000080"/>
      <w:u w:val="single"/>
    </w:rPr>
  </w:style>
  <w:style w:type="paragraph" w:styleId="Style15" w:customStyle="1">
    <w:name w:val="Заголовок"/>
    <w:basedOn w:val="Normal"/>
    <w:next w:val="Style16"/>
    <w:qFormat/>
    <w:rsid w:val="00a76036"/>
    <w:pPr>
      <w:keepNext w:val="true"/>
      <w:spacing w:before="240" w:after="120"/>
    </w:pPr>
    <w:rPr>
      <w:rFonts w:ascii="Liberation Sans" w:hAnsi="Liberation Sans" w:eastAsia="Noto Sans" w:cs="Noto Sans"/>
      <w:sz w:val="28"/>
      <w:szCs w:val="28"/>
    </w:rPr>
  </w:style>
  <w:style w:type="paragraph" w:styleId="Style16">
    <w:name w:val="Body Text"/>
    <w:basedOn w:val="Normal"/>
    <w:rsid w:val="00a76036"/>
    <w:pPr>
      <w:spacing w:lineRule="auto" w:line="276" w:before="0" w:after="140"/>
    </w:pPr>
    <w:rPr/>
  </w:style>
  <w:style w:type="paragraph" w:styleId="Style17">
    <w:name w:val="List"/>
    <w:basedOn w:val="Style16"/>
    <w:rsid w:val="00a76036"/>
    <w:pPr/>
    <w:rPr/>
  </w:style>
  <w:style w:type="paragraph" w:styleId="Style18">
    <w:name w:val="Caption"/>
    <w:basedOn w:val="Normal"/>
    <w:qFormat/>
    <w:pPr>
      <w:suppressLineNumbers/>
      <w:spacing w:before="120" w:after="120"/>
    </w:pPr>
    <w:rPr>
      <w:rFonts w:cs="Arial"/>
      <w:i/>
      <w:iCs/>
      <w:sz w:val="24"/>
      <w:szCs w:val="24"/>
    </w:rPr>
  </w:style>
  <w:style w:type="paragraph" w:styleId="Style19" w:customStyle="1">
    <w:name w:val="Указатель"/>
    <w:basedOn w:val="Normal"/>
    <w:qFormat/>
    <w:rsid w:val="00a76036"/>
    <w:pPr>
      <w:suppressLineNumbers/>
    </w:pPr>
    <w:rPr/>
  </w:style>
  <w:style w:type="paragraph" w:styleId="Caption">
    <w:name w:val="caption"/>
    <w:basedOn w:val="Normal"/>
    <w:qFormat/>
    <w:rsid w:val="00a76036"/>
    <w:pPr>
      <w:suppressLineNumbers/>
      <w:spacing w:before="120" w:after="120"/>
    </w:pPr>
    <w:rPr>
      <w:i/>
      <w:iCs/>
    </w:rPr>
  </w:style>
  <w:style w:type="paragraph" w:styleId="Indexheading">
    <w:name w:val="index heading"/>
    <w:basedOn w:val="Normal"/>
    <w:qFormat/>
    <w:rsid w:val="00a76036"/>
    <w:pPr>
      <w:suppressLineNumbers/>
    </w:pPr>
    <w:rPr/>
  </w:style>
  <w:style w:type="paragraph" w:styleId="Style20">
    <w:name w:val="Subtitle"/>
    <w:basedOn w:val="Normal"/>
    <w:next w:val="Normal"/>
    <w:link w:val="Style12"/>
    <w:qFormat/>
    <w:rsid w:val="00da26db"/>
    <w:pPr>
      <w:spacing w:before="0" w:after="60"/>
      <w:jc w:val="center"/>
      <w:outlineLvl w:val="1"/>
    </w:pPr>
    <w:rPr>
      <w:rFonts w:ascii="Cambria" w:hAnsi="Cambria"/>
      <w:lang w:eastAsia="en-US"/>
    </w:rPr>
  </w:style>
  <w:style w:type="paragraph" w:styleId="BalloonText">
    <w:name w:val="Balloon Text"/>
    <w:basedOn w:val="Normal"/>
    <w:link w:val="Style14"/>
    <w:uiPriority w:val="99"/>
    <w:semiHidden/>
    <w:unhideWhenUsed/>
    <w:qFormat/>
    <w:rsid w:val="000e55c3"/>
    <w:pPr/>
    <w:rPr>
      <w:rFonts w:ascii="Tahoma" w:hAnsi="Tahoma" w:cs="Tahoma"/>
      <w:sz w:val="16"/>
      <w:szCs w:val="16"/>
    </w:rPr>
  </w:style>
  <w:style w:type="paragraph" w:styleId="22" w:customStyle="1">
    <w:name w:val="Стиль Заголовок 2"/>
    <w:basedOn w:val="2"/>
    <w:qFormat/>
    <w:rsid w:val="00a76036"/>
    <w:pPr>
      <w:tabs>
        <w:tab w:val="clear" w:pos="708"/>
        <w:tab w:val="left" w:pos="1643" w:leader="none"/>
      </w:tabs>
      <w:spacing w:before="0" w:after="120"/>
      <w:ind w:left="1643" w:hanging="432"/>
      <w:jc w:val="both"/>
    </w:pPr>
    <w:rPr>
      <w:b w:val="false"/>
      <w:lang w:val="en-US"/>
    </w:rPr>
  </w:style>
  <w:style w:type="paragraph" w:styleId="Style21" w:customStyle="1">
    <w:name w:val="Текст в заданном формате"/>
    <w:basedOn w:val="Normal"/>
    <w:qFormat/>
    <w:rsid w:val="00a76036"/>
    <w:pPr/>
    <w:rPr>
      <w:rFonts w:ascii="Liberation Mono" w:hAnsi="Liberation Mono" w:eastAsia="Liberation Mono" w:cs="Liberation Mono"/>
      <w:sz w:val="20"/>
      <w:szCs w:val="20"/>
    </w:rPr>
  </w:style>
  <w:style w:type="paragraph" w:styleId="ConsPlusNormal" w:customStyle="1">
    <w:name w:val="ConsPlusNormal"/>
    <w:qFormat/>
    <w:rsid w:val="00a76036"/>
    <w:pPr>
      <w:widowControl w:val="false"/>
      <w:suppressAutoHyphens w:val="true"/>
      <w:bidi w:val="0"/>
      <w:spacing w:before="0" w:after="0"/>
      <w:jc w:val="left"/>
    </w:pPr>
    <w:rPr>
      <w:rFonts w:ascii="Times New Roman" w:hAnsi="Times New Roman" w:eastAsia="Times New Roman" w:cs="Times New Roman"/>
      <w:color w:val="auto"/>
      <w:kern w:val="0"/>
      <w:sz w:val="26"/>
      <w:szCs w:val="22"/>
      <w:lang w:eastAsia="zh-CN" w:val="ru-RU" w:bidi="ar-SA"/>
    </w:rPr>
  </w:style>
  <w:style w:type="numbering" w:styleId="NoList" w:default="1">
    <w:name w:val="No List"/>
    <w:uiPriority w:val="99"/>
    <w:semiHidden/>
    <w:unhideWhenUsed/>
    <w:qFormat/>
  </w:style>
  <w:style w:type="numbering" w:styleId="Style22" w:customStyle="1">
    <w:name w:val="Без списка"/>
    <w:uiPriority w:val="99"/>
    <w:semiHidden/>
    <w:unhideWhenUsed/>
    <w:qFormat/>
    <w:rsid w:val="00a76036"/>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LibreOffice/7.5.4.2$Windows_X86_64 LibreOffice_project/36ccfdc35048b057fd9854c757a8b67ec53977b6</Application>
  <AppVersion>15.0000</AppVersion>
  <Pages>5</Pages>
  <Words>1530</Words>
  <Characters>11190</Characters>
  <CharactersWithSpaces>13084</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2026-11-03T06:37:00Z</dcterms:created>
  <dc:creator>User</dc:creator>
  <dc:description/>
  <dc:language>ru-RU</dc:language>
  <cp:lastModifiedBy/>
  <cp:lastPrinted>2026-10-22T11:55:00Z</cp:lastPrinted>
  <dcterms:modified xsi:type="dcterms:W3CDTF">2026-11-05T09:51:19Z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