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sz w:val="16"/>
        </w:rPr>
        <w:t xml:space="preserve">                           </w:t>
      </w:r>
      <w:r>
        <w:rPr>
          <w:sz w:val="24"/>
          <w:szCs w:val="24"/>
        </w:rPr>
        <w:t>Приложение</w:t>
      </w:r>
    </w:p>
    <w:p>
      <w:pPr>
        <w:pStyle w:val="Normal"/>
        <w:bidi w:val="0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к Постановлению администрации ЗАТО г. Радужный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Владимирской области</w:t>
      </w:r>
    </w:p>
    <w:p>
      <w:pPr>
        <w:pStyle w:val="Normal"/>
        <w:bidi w:val="0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от « 02  » _____10____  2023 г. № _1282___ </w:t>
      </w:r>
    </w:p>
    <w:p>
      <w:pPr>
        <w:pStyle w:val="Normal"/>
        <w:bidi w:val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мероприятий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по  запуску систем теплопотребления ЗАТО г. Радужный Владимирской области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 отопительному сезону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2023-2024г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6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0"/>
        <w:gridCol w:w="7920"/>
        <w:gridCol w:w="1706"/>
        <w:gridCol w:w="1534"/>
        <w:gridCol w:w="2829"/>
      </w:tblGrid>
      <w:tr>
        <w:trPr/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          </w:t>
            </w:r>
            <w:r>
              <w:rPr>
                <w:b/>
                <w:bCs/>
                <w:lang w:val="ru-RU"/>
              </w:rPr>
              <w:t>Наименование участков теплосети и потребителей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Очередность</w:t>
            </w:r>
          </w:p>
        </w:tc>
        <w:tc>
          <w:tcPr>
            <w:tcW w:w="2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Снятие рассечек в элеваторных узлах в подвалах жилых домов, объектов соцкультбыта, при этом домовые задвижки должны быть закрыты.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  <w:lang w:val="ru-RU"/>
              </w:rPr>
              <w:t>До начала отопительного сезона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 xml:space="preserve">МУП «ЖКХ»,  </w:t>
            </w:r>
          </w:p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 xml:space="preserve">ТСЖ «Комфорт», </w:t>
            </w:r>
          </w:p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 xml:space="preserve">организации             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Заполнение  теплосети сетевой водой. При заполнении теплосети  все ответвления на жилые дома по каждой ветке должны быть открыты. Заполнение теплосети  производится  через подмесы элеваторных узлов в подвалах жилых домов.  Все задвижки в тепловых камерах и подвалах  на сторонние организации  должны быть закрыты. 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 начала отопительного сезона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ЗАО «Радугаэнерго»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>3.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eastAsia="Times New Roman" w:cs="Times New Roman"/>
                <w:lang w:val="ru-RU"/>
              </w:rPr>
              <w:t xml:space="preserve">                   </w:t>
            </w:r>
            <w:r>
              <w:rPr>
                <w:b/>
                <w:lang w:val="ru-RU"/>
              </w:rPr>
              <w:t>Запуск системы отопления:</w:t>
            </w:r>
          </w:p>
          <w:p>
            <w:pPr>
              <w:pStyle w:val="Style19"/>
              <w:bidi w:val="0"/>
              <w:jc w:val="left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3.1.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циркуляции теплоносителя от ТК-15-30 до общежития №3: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ый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дом №4  9 квартал (</w:t>
            </w:r>
            <w:r>
              <w:rPr>
                <w:lang w:val="ru-RU"/>
              </w:rPr>
              <w:t>общ.№1</w:t>
            </w:r>
            <w:r>
              <w:rPr/>
              <w:t>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</w:t>
            </w:r>
            <w:r>
              <w:rPr>
                <w:lang w:val="ru-RU"/>
              </w:rPr>
              <w:t>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дом №6/1, 6/2  9 квартал (общ. №2)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МУП «ЖКХ»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дом №8  9 квартал (общ. №3)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МУП «ЖКХ»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- </w:t>
            </w:r>
            <w:r>
              <w:rPr>
                <w:lang w:val="ru-RU"/>
              </w:rPr>
              <w:t>поликлиника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КНС-49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ВКТС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ЦТП-1</w:t>
            </w:r>
          </w:p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ЗАО </w:t>
            </w:r>
            <w:r>
              <w:rPr>
                <w:lang w:val="ru-RU"/>
              </w:rPr>
              <w:t>«</w:t>
            </w:r>
            <w:r>
              <w:rPr/>
              <w:t>Радугаэнерго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3.2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циркуляции теплоносителя от ТК-15-30* до д/к №№3 1 кв-ла: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ый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ЗАО “Радугаэнерго”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 3,4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МУП «ЖКХ»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№№5,6,10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- </w:t>
            </w:r>
            <w:r>
              <w:rPr>
                <w:lang w:val="ru-RU"/>
              </w:rPr>
              <w:t>ж.д.№№</w:t>
            </w:r>
            <w:r>
              <w:rPr/>
              <w:t xml:space="preserve">11,12,12а 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аптека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О</w:t>
            </w:r>
            <w:r>
              <w:rPr/>
              <w:t>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циркуляции теплоносителя от ТК-15-30* до ж.д. №28 1 кв-ла: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1-ый</w:t>
            </w:r>
            <w:r>
              <w:rPr>
                <w:b/>
                <w:bCs/>
              </w:rPr>
              <w:t xml:space="preserve">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- ж.д. №№ 2,1,8,7,9 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</w:t>
            </w:r>
            <w:r>
              <w:rPr>
                <w:lang w:val="ru-RU"/>
              </w:rPr>
              <w:t>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- ж.д. №№ 37,35,34 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</w:t>
            </w:r>
            <w:r>
              <w:rPr>
                <w:lang w:val="ru-RU"/>
              </w:rPr>
              <w:t>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- </w:t>
            </w:r>
            <w:r>
              <w:rPr>
                <w:lang w:val="ru-RU"/>
              </w:rPr>
              <w:t>ж.д.№36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</w:t>
            </w:r>
            <w:r>
              <w:rPr>
                <w:lang w:val="ru-RU"/>
              </w:rPr>
              <w:t>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- ж.д.№33,32,31,30,29,28 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м-ны “Магнит” и “Былина”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Организации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циркуляции теплоносителя от ТК-15-32 до ОАО  ГУС              1 квартала: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>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№№13,14,15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ОАО «ГУС»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 циркуляции теплоносителя от ТК-15-32* до ж.д. №27 1 кв-ла: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1-й</w:t>
            </w:r>
            <w:r>
              <w:rPr>
                <w:b/>
                <w:bCs/>
              </w:rPr>
              <w:t xml:space="preserve">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ж.д.№№ 16,17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ж.д.№19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№18,20,21,24,25,23,26,27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м-ны “Хозтовары”и «ВладАлко»(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ООО «Магазин №6”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КБО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Торговый центр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ООО «Продукты»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м-н «Магнит»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м-н «Дикси», аптека «Фармахелп», Фотоник, здание НПП «Экотех», м-н «Юпитер»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циркуляции  теплоносителя от ТК-3-2 до ж.д. №19 3 кв-ла: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>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</w:t>
            </w:r>
            <w:r>
              <w:rPr>
                <w:lang w:val="ru-RU"/>
              </w:rPr>
              <w:t xml:space="preserve"> 1,</w:t>
            </w:r>
            <w:r>
              <w:rPr/>
              <w:t xml:space="preserve"> 25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№№23,4,ЖЭУ №3,35А,2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ж.д.№3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№№6,5,7,26,20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ж.д.№№ 27,29,28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№№21,19, 22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МУП «ЖКХ»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м-н “Каскад”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м-ны “Гермес”, “Пятерочка”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Организации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 м-н “Сказка” , «Владимирский стандарт»(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Организации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м-н “Магнит”(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Наладка  циркуляции теплоносителя  от ТК-3-11 до ж.д. №16 3 кв-ла: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>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r>
              <w:rPr>
                <w:b/>
                <w:bCs/>
              </w:rPr>
              <w:t>Радугаэнерго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 №№9,8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lang w:val="ru-RU"/>
              </w:rPr>
              <w:t>- ж.д.10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ТСЖ «Комфорт»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ж.д.№35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ж.д.№№11,34,12,13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 xml:space="preserve">МУП </w:t>
            </w:r>
            <w:r>
              <w:rPr>
                <w:lang w:val="ru-RU"/>
              </w:rPr>
              <w:t>«</w:t>
            </w:r>
            <w:r>
              <w:rPr/>
              <w:t>ЖКХ</w:t>
            </w:r>
            <w:r>
              <w:rPr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ж.д. №33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ТС</w:t>
            </w:r>
            <w:r>
              <w:rPr>
                <w:lang w:val="ru-RU"/>
              </w:rPr>
              <w:t>Н</w:t>
            </w:r>
            <w:r>
              <w:rPr/>
              <w:t xml:space="preserve"> </w:t>
            </w:r>
            <w:r>
              <w:rPr>
                <w:lang w:val="ru-RU"/>
              </w:rPr>
              <w:t>«Наш дом»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ж.д.№№17а,17,14,16,15</w:t>
            </w:r>
            <w:r>
              <w:rPr>
                <w:lang w:val="ru-RU"/>
              </w:rPr>
              <w:t>,18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МУП «ЖКХ»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- ЦТП-3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лыжная база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м-н “Сатурн”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- м-н “Виктория” ( при наличии паспорта готовности к зиме)</w:t>
            </w:r>
          </w:p>
          <w:p>
            <w:pPr>
              <w:pStyle w:val="Style19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color w:val="000000"/>
              </w:rPr>
              <w:t>3.</w:t>
            </w:r>
            <w:r>
              <w:rPr>
                <w:b/>
                <w:bCs/>
                <w:color w:val="000000"/>
                <w:lang w:val="ru-RU"/>
              </w:rPr>
              <w:t>8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Наладка циркуляции теплоносителя на ОССГ</w:t>
            </w:r>
          </w:p>
          <w:p>
            <w:pPr>
              <w:pStyle w:val="Style19"/>
              <w:bidi w:val="0"/>
              <w:jc w:val="left"/>
              <w:rPr>
                <w:b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color w:val="000000"/>
                <w:lang w:val="ru-RU"/>
              </w:rPr>
              <w:t>2-</w:t>
            </w:r>
            <w:r>
              <w:rPr>
                <w:b/>
                <w:bCs/>
                <w:color w:val="000000"/>
              </w:rPr>
              <w:t>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color w:val="000000"/>
              </w:rPr>
              <w:t xml:space="preserve">ЗАО </w:t>
            </w:r>
            <w:r>
              <w:rPr>
                <w:b/>
                <w:bCs/>
                <w:color w:val="000000"/>
                <w:lang w:val="ru-RU"/>
              </w:rPr>
              <w:t>«</w:t>
            </w:r>
            <w:r>
              <w:rPr>
                <w:b/>
                <w:bCs/>
                <w:color w:val="000000"/>
              </w:rPr>
              <w:t>Радугаэнерго</w:t>
            </w:r>
            <w:r>
              <w:rPr>
                <w:b/>
                <w:bCs/>
                <w:color w:val="000000"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городская баня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</w:rPr>
              <w:t xml:space="preserve">МУП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ЖКХ</w:t>
            </w:r>
            <w:r>
              <w:rPr>
                <w:color w:val="000000"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МинБанк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ФГКУ «Специальное управление ФПС №66 МЧС России»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ГСК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МУП «ЖКХ»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</w:rPr>
              <w:t xml:space="preserve">МУП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ЖКХ</w:t>
            </w:r>
            <w:r>
              <w:rPr>
                <w:color w:val="000000"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МУП АТП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ОССГ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</w:rPr>
              <w:t xml:space="preserve">МУП </w:t>
            </w:r>
            <w:r>
              <w:rPr>
                <w:color w:val="000000"/>
                <w:lang w:val="ru-RU"/>
              </w:rPr>
              <w:t>«</w:t>
            </w:r>
            <w:r>
              <w:rPr>
                <w:color w:val="000000"/>
              </w:rPr>
              <w:t>ВКТС</w:t>
            </w:r>
            <w:r>
              <w:rPr>
                <w:color w:val="000000"/>
                <w:lang w:val="ru-RU"/>
              </w:rPr>
              <w:t>»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 МБУК ЦДМ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Администрация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-МБУК «МСДЦ»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Организация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 Автошкола, ООО ПКП «Золотые ворота», Торговый центр «Дельфин», Малый храм, кафе «Натали»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</w:rPr>
              <w:t>Организаци</w:t>
            </w:r>
            <w:r>
              <w:rPr>
                <w:color w:val="000000"/>
                <w:lang w:val="ru-RU"/>
              </w:rPr>
              <w:t>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  <w:lang w:val="ru-RU"/>
              </w:rPr>
              <w:t>Мойка и шиномонтаж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color w:val="000000"/>
              </w:rPr>
              <w:t>Организаци</w:t>
            </w:r>
            <w:r>
              <w:rPr>
                <w:color w:val="000000"/>
                <w:lang w:val="ru-RU"/>
              </w:rPr>
              <w:t>я</w:t>
            </w:r>
          </w:p>
        </w:tc>
      </w:tr>
      <w:tr>
        <w:trPr/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3.9.</w:t>
            </w:r>
          </w:p>
        </w:tc>
        <w:tc>
          <w:tcPr>
            <w:tcW w:w="7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квартала 17 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3-ы</w:t>
            </w:r>
            <w:r>
              <w:rPr>
                <w:b/>
                <w:bCs/>
              </w:rPr>
              <w:t>й день</w:t>
            </w:r>
          </w:p>
        </w:tc>
        <w:tc>
          <w:tcPr>
            <w:tcW w:w="2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Организации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</w:rPr>
        <w:t>Примечание: При включении системы теплопотребления необходимо следить, чтобы значение давления в обратном трубопроводе было выше значения статистического давления на 0,5кгс/см2, но не более допустимого для систем теплопотребления ( 6кгс/см2)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orient="landscape" w:w="15840" w:h="12240"/>
      <w:pgMar w:left="567" w:right="567" w:gutter="0" w:header="0" w:top="1134" w:footer="0" w:bottom="737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  <w:suppressAutoHyphens w:val="true"/>
      <w:overflowPunct w:val="true"/>
      <w:autoSpaceDE w:val="true"/>
      <w:textAlignment w:val="auto"/>
    </w:pPr>
    <w:rPr>
      <w:rFonts w:eastAsia="Lucida Sans Unicode" w:cs="Tahoma"/>
      <w:color w:val="000000"/>
      <w:sz w:val="24"/>
      <w:szCs w:val="24"/>
      <w:lang w:val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4</Pages>
  <Words>790</Words>
  <Characters>4376</Characters>
  <CharactersWithSpaces>5866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2023-10-03T15:14:54Z</dcterms:created>
  <dc:creator/>
  <dc:description/>
  <dc:language>ru-RU</dc:language>
  <cp:lastModifiedBy/>
  <dcterms:modified xsi:type="dcterms:W3CDTF">2023-10-03T15:15:26Z</dcterms:modified>
  <cp:revision>1</cp:revision>
  <dc:subject/>
  <dc:title/>
</cp:coreProperties>
</file>