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EE" w:rsidRPr="00DC10EE" w:rsidRDefault="00DC10EE" w:rsidP="00DC10EE">
      <w:pPr>
        <w:pStyle w:val="ConsPlusNormal"/>
        <w:jc w:val="right"/>
      </w:pPr>
      <w:r w:rsidRPr="00DC10EE">
        <w:rPr>
          <w:rFonts w:ascii="Tinos" w:hAnsi="Tinos" w:cs="Tinos"/>
          <w:sz w:val="28"/>
          <w:szCs w:val="28"/>
        </w:rPr>
        <w:t>Приложение</w:t>
      </w:r>
    </w:p>
    <w:p w:rsidR="00DC10EE" w:rsidRPr="00DC10EE" w:rsidRDefault="00DC10EE" w:rsidP="00DC10EE">
      <w:pPr>
        <w:pStyle w:val="ConsPlusNormal"/>
        <w:jc w:val="right"/>
      </w:pPr>
      <w:r w:rsidRPr="00DC10EE">
        <w:rPr>
          <w:rFonts w:ascii="Tinos" w:hAnsi="Tinos" w:cs="Tinos"/>
          <w:sz w:val="28"/>
          <w:szCs w:val="28"/>
        </w:rPr>
        <w:t>к решению</w:t>
      </w:r>
    </w:p>
    <w:p w:rsidR="00DC10EE" w:rsidRPr="00DC10EE" w:rsidRDefault="00DC10EE" w:rsidP="00DC10EE">
      <w:pPr>
        <w:pStyle w:val="ConsPlusNormal"/>
        <w:jc w:val="right"/>
      </w:pPr>
      <w:r w:rsidRPr="00DC10EE">
        <w:rPr>
          <w:rFonts w:ascii="Tinos" w:hAnsi="Tinos" w:cs="Tinos"/>
          <w:sz w:val="28"/>
          <w:szCs w:val="28"/>
        </w:rPr>
        <w:t>Совета народных депутатов</w:t>
      </w:r>
    </w:p>
    <w:p w:rsidR="00DC10EE" w:rsidRPr="00DC10EE" w:rsidRDefault="00DC10EE" w:rsidP="00DC10EE">
      <w:pPr>
        <w:pStyle w:val="ConsPlusNormal"/>
        <w:jc w:val="right"/>
      </w:pPr>
      <w:r w:rsidRPr="00DC10EE">
        <w:rPr>
          <w:rFonts w:ascii="Tinos" w:hAnsi="Tinos" w:cs="Tinos"/>
          <w:sz w:val="28"/>
          <w:szCs w:val="28"/>
        </w:rPr>
        <w:t>ЗАТО г. Радужный</w:t>
      </w:r>
    </w:p>
    <w:p w:rsidR="00DC10EE" w:rsidRPr="00DC10EE" w:rsidRDefault="00EE0295" w:rsidP="00DC10EE">
      <w:pPr>
        <w:pStyle w:val="ConsPlusNormal"/>
        <w:jc w:val="right"/>
      </w:pPr>
      <w:r w:rsidRPr="00DC10EE">
        <w:rPr>
          <w:rFonts w:ascii="Tinos" w:hAnsi="Tinos" w:cs="Tinos"/>
          <w:sz w:val="28"/>
          <w:szCs w:val="28"/>
        </w:rPr>
        <w:t>О</w:t>
      </w:r>
      <w:r w:rsidR="00DC10EE" w:rsidRPr="00DC10EE">
        <w:rPr>
          <w:rFonts w:ascii="Tinos" w:hAnsi="Tinos" w:cs="Tinos"/>
          <w:sz w:val="28"/>
          <w:szCs w:val="28"/>
        </w:rPr>
        <w:t>т</w:t>
      </w:r>
      <w:r>
        <w:rPr>
          <w:rFonts w:ascii="Tinos" w:hAnsi="Tinos" w:cs="Tinos"/>
          <w:sz w:val="28"/>
          <w:szCs w:val="28"/>
        </w:rPr>
        <w:t xml:space="preserve"> 20.06.2022 № 10/71</w:t>
      </w:r>
    </w:p>
    <w:p w:rsidR="00DC10EE" w:rsidRPr="00DC10EE" w:rsidRDefault="00DC10EE" w:rsidP="00DC10EE">
      <w:pPr>
        <w:pStyle w:val="ConsPlusNormal"/>
        <w:jc w:val="both"/>
        <w:rPr>
          <w:rFonts w:ascii="Tinos" w:hAnsi="Tinos" w:cs="Tinos"/>
          <w:sz w:val="28"/>
          <w:szCs w:val="28"/>
        </w:rPr>
      </w:pPr>
    </w:p>
    <w:p w:rsidR="00DC10EE" w:rsidRPr="00DC10EE" w:rsidRDefault="00DC10EE" w:rsidP="00DC10EE">
      <w:pPr>
        <w:pStyle w:val="ConsPlusNormal"/>
        <w:jc w:val="center"/>
      </w:pPr>
      <w:bookmarkStart w:id="0" w:name="Par38"/>
      <w:bookmarkEnd w:id="0"/>
      <w:r w:rsidRPr="00DC10EE">
        <w:rPr>
          <w:rFonts w:ascii="Tinos" w:hAnsi="Tinos" w:cs="Tinos"/>
          <w:b/>
          <w:sz w:val="28"/>
          <w:szCs w:val="28"/>
        </w:rPr>
        <w:t>Изменения</w:t>
      </w:r>
    </w:p>
    <w:p w:rsidR="00DC10EE" w:rsidRPr="00DC10EE" w:rsidRDefault="00DC10EE" w:rsidP="00DC10EE">
      <w:pPr>
        <w:pStyle w:val="ConsPlusNormal"/>
        <w:jc w:val="center"/>
      </w:pPr>
      <w:r w:rsidRPr="00DC10EE">
        <w:rPr>
          <w:rFonts w:ascii="Tinos" w:eastAsia="Tinos" w:hAnsi="Tinos" w:cs="Tinos"/>
          <w:b/>
          <w:sz w:val="28"/>
          <w:szCs w:val="28"/>
        </w:rPr>
        <w:t xml:space="preserve"> </w:t>
      </w:r>
      <w:r w:rsidRPr="00DC10EE">
        <w:rPr>
          <w:rFonts w:ascii="Tinos" w:hAnsi="Tinos" w:cs="Tinos"/>
          <w:b/>
          <w:bCs/>
          <w:sz w:val="24"/>
        </w:rPr>
        <w:t>в правила по обеспечению чистоты, порядка и благоустройства на территории муниципального образования ЗАТО г. Радужный Владимирской области,</w:t>
      </w:r>
    </w:p>
    <w:p w:rsidR="00DC10EE" w:rsidRPr="00DC10EE" w:rsidRDefault="00DC10EE" w:rsidP="00DC10EE">
      <w:pPr>
        <w:pStyle w:val="ConsPlusNormal"/>
        <w:jc w:val="center"/>
      </w:pPr>
      <w:r w:rsidRPr="00DC10EE">
        <w:rPr>
          <w:rFonts w:ascii="Tinos" w:hAnsi="Tinos" w:cs="Tinos"/>
          <w:b/>
          <w:bCs/>
          <w:sz w:val="24"/>
        </w:rPr>
        <w:t>надлежащему содержанию расположенных на ней объектов</w:t>
      </w:r>
    </w:p>
    <w:p w:rsidR="00DC10EE" w:rsidRPr="00DC10EE" w:rsidRDefault="00DC10EE" w:rsidP="00DC10EE">
      <w:pPr>
        <w:pStyle w:val="ConsPlusNormal"/>
        <w:jc w:val="center"/>
        <w:rPr>
          <w:rFonts w:ascii="Tinos" w:hAnsi="Tinos" w:cs="Tinos"/>
          <w:szCs w:val="16"/>
        </w:rPr>
      </w:pPr>
    </w:p>
    <w:p w:rsidR="00DC10EE" w:rsidRPr="00DC10EE" w:rsidRDefault="00DC10EE" w:rsidP="00DC10EE">
      <w:pPr>
        <w:pStyle w:val="ConsPlusNormal"/>
        <w:ind w:firstLine="540"/>
        <w:jc w:val="both"/>
      </w:pPr>
      <w:r w:rsidRPr="00DC10EE">
        <w:rPr>
          <w:rFonts w:ascii="Tinos" w:hAnsi="Tinos" w:cs="Tinos"/>
          <w:sz w:val="28"/>
          <w:szCs w:val="28"/>
        </w:rPr>
        <w:t xml:space="preserve">1. В </w:t>
      </w:r>
      <w:hyperlink r:id="rId4" w:history="1">
        <w:r w:rsidRPr="00DC10EE">
          <w:rPr>
            <w:rStyle w:val="a3"/>
            <w:rFonts w:ascii="Tinos" w:hAnsi="Tinos" w:cs="Tinos"/>
            <w:color w:val="auto"/>
            <w:sz w:val="28"/>
            <w:szCs w:val="28"/>
            <w:u w:val="none"/>
          </w:rPr>
          <w:t xml:space="preserve">разделе </w:t>
        </w:r>
      </w:hyperlink>
      <w:r w:rsidRPr="00DC10EE">
        <w:rPr>
          <w:rFonts w:ascii="Tinos" w:hAnsi="Tinos" w:cs="Tinos"/>
          <w:sz w:val="28"/>
          <w:szCs w:val="28"/>
        </w:rPr>
        <w:t xml:space="preserve"> 2 «Основные понятия» понятие «Земляные работы» изложить в новой редакции:</w:t>
      </w:r>
    </w:p>
    <w:p w:rsidR="00DC10EE" w:rsidRPr="00DC10EE" w:rsidRDefault="00DC10EE" w:rsidP="00DC10EE">
      <w:pPr>
        <w:pStyle w:val="ConsPlusNormal"/>
        <w:ind w:firstLine="540"/>
        <w:jc w:val="both"/>
      </w:pPr>
      <w:r w:rsidRPr="00DC10EE">
        <w:rPr>
          <w:rFonts w:ascii="Tinos" w:hAnsi="Tinos" w:cs="Tinos"/>
          <w:sz w:val="28"/>
          <w:szCs w:val="28"/>
        </w:rPr>
        <w:t>«Земляные работы - производство работ, связанных со вскрытием грунта на глубину более 30 сантиметров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сантиметров».</w:t>
      </w:r>
    </w:p>
    <w:p w:rsidR="00DC10EE" w:rsidRPr="00DC10EE" w:rsidRDefault="00DC10EE" w:rsidP="00DC10EE">
      <w:pPr>
        <w:spacing w:before="103"/>
        <w:jc w:val="both"/>
      </w:pPr>
      <w:r w:rsidRPr="00DC10EE">
        <w:rPr>
          <w:rFonts w:ascii="Tinos" w:hAnsi="Tinos" w:cs="Tinos"/>
          <w:sz w:val="28"/>
          <w:szCs w:val="28"/>
        </w:rPr>
        <w:t>2. Пункт 3.2. изложить в новой редакции:</w:t>
      </w:r>
    </w:p>
    <w:p w:rsidR="00DC10EE" w:rsidRPr="00DC10EE" w:rsidRDefault="00DC10EE" w:rsidP="00DC10EE">
      <w:pPr>
        <w:spacing w:before="46"/>
        <w:jc w:val="both"/>
      </w:pPr>
      <w:r w:rsidRPr="00DC10EE">
        <w:rPr>
          <w:rFonts w:ascii="Tinos" w:hAnsi="Tinos" w:cs="Tinos"/>
          <w:sz w:val="28"/>
          <w:szCs w:val="28"/>
        </w:rPr>
        <w:t xml:space="preserve">«3.2. Порядок накопления твердых коммунальных отходов установлен  </w:t>
      </w:r>
      <w:hyperlink r:id="rId5" w:history="1">
        <w:r w:rsidRPr="00DC10EE">
          <w:rPr>
            <w:rStyle w:val="a3"/>
            <w:rFonts w:ascii="Tinos" w:hAnsi="Tinos" w:cs="Tinos"/>
            <w:color w:val="auto"/>
            <w:sz w:val="28"/>
            <w:szCs w:val="28"/>
            <w:u w:val="none"/>
          </w:rPr>
          <w:t>постановлением</w:t>
        </w:r>
      </w:hyperlink>
      <w:r w:rsidRPr="00DC10EE">
        <w:rPr>
          <w:rFonts w:ascii="Tinos" w:hAnsi="Tinos" w:cs="Tinos"/>
          <w:sz w:val="28"/>
          <w:szCs w:val="28"/>
        </w:rPr>
        <w:t xml:space="preserve"> департамента природопользования и охраны окружающей среды  Владимирской области.</w:t>
      </w:r>
    </w:p>
    <w:p w:rsidR="00DC10EE" w:rsidRPr="00DC10EE" w:rsidRDefault="00DC10EE" w:rsidP="00DC10EE">
      <w:pPr>
        <w:pStyle w:val="ConsPlusNormal"/>
        <w:spacing w:before="103"/>
        <w:ind w:firstLine="540"/>
        <w:jc w:val="both"/>
      </w:pPr>
      <w:r w:rsidRPr="00DC10EE">
        <w:rPr>
          <w:rFonts w:ascii="Tinos" w:hAnsi="Tinos" w:cs="Tinos"/>
          <w:sz w:val="28"/>
          <w:szCs w:val="28"/>
        </w:rPr>
        <w:t>3. Р</w:t>
      </w:r>
      <w:hyperlink r:id="rId6" w:history="1">
        <w:r w:rsidRPr="00DC10EE">
          <w:rPr>
            <w:rStyle w:val="a3"/>
            <w:rFonts w:ascii="Tinos" w:hAnsi="Tinos" w:cs="Tinos"/>
            <w:color w:val="auto"/>
            <w:sz w:val="28"/>
            <w:szCs w:val="28"/>
            <w:u w:val="none"/>
          </w:rPr>
          <w:t xml:space="preserve">азделе </w:t>
        </w:r>
      </w:hyperlink>
      <w:r w:rsidRPr="00DC10EE">
        <w:rPr>
          <w:rFonts w:ascii="Tinos" w:hAnsi="Tinos" w:cs="Tinos"/>
          <w:sz w:val="28"/>
          <w:szCs w:val="28"/>
        </w:rPr>
        <w:t>3 «Уборка территории» д</w:t>
      </w:r>
      <w:hyperlink r:id="rId7" w:history="1">
        <w:r w:rsidRPr="00DC10EE">
          <w:rPr>
            <w:rStyle w:val="a3"/>
            <w:rFonts w:ascii="Tinos" w:hAnsi="Tinos" w:cs="Tinos"/>
            <w:color w:val="auto"/>
            <w:sz w:val="28"/>
            <w:szCs w:val="28"/>
            <w:u w:val="none"/>
          </w:rPr>
          <w:t>ополнить</w:t>
        </w:r>
      </w:hyperlink>
      <w:r w:rsidRPr="00DC10EE">
        <w:rPr>
          <w:rFonts w:ascii="Tinos" w:hAnsi="Tinos" w:cs="Tinos"/>
          <w:sz w:val="28"/>
          <w:szCs w:val="28"/>
        </w:rPr>
        <w:t xml:space="preserve"> пунктом 3.5.35. следующего содержания:</w:t>
      </w:r>
    </w:p>
    <w:p w:rsidR="00DC10EE" w:rsidRPr="00DC10EE" w:rsidRDefault="00DC10EE" w:rsidP="00DC10EE">
      <w:pPr>
        <w:pStyle w:val="ConsPlusNormal"/>
        <w:spacing w:before="46"/>
        <w:jc w:val="both"/>
      </w:pPr>
      <w:r w:rsidRPr="00DC10EE">
        <w:rPr>
          <w:rFonts w:ascii="Tinos" w:eastAsia="Tinos" w:hAnsi="Tinos" w:cs="Tinos"/>
          <w:sz w:val="28"/>
          <w:szCs w:val="28"/>
        </w:rPr>
        <w:t xml:space="preserve">    </w:t>
      </w:r>
      <w:r w:rsidRPr="00DC10EE">
        <w:rPr>
          <w:rFonts w:ascii="Tinos" w:hAnsi="Tinos" w:cs="Tinos"/>
          <w:sz w:val="28"/>
          <w:szCs w:val="28"/>
        </w:rPr>
        <w:t>«3.5.35.Стоянка транспортных средств (в том числе разукомплектованных) у газовых распределителей, электрораспределительных подстанций или стоянка транспортных средств (в том числе разукомплектованных) на проезжей части дворовых территорий, препятствующая механизированной уборке и вывозу бытовых отходов, за исключением случаев использования транспортных средств в целях выполнения аварийных работ».</w:t>
      </w:r>
    </w:p>
    <w:p w:rsidR="00DC10EE" w:rsidRPr="00DC10EE" w:rsidRDefault="00DC10EE" w:rsidP="00DC10EE">
      <w:pPr>
        <w:pStyle w:val="ConsPlusNormal"/>
        <w:spacing w:before="46"/>
        <w:ind w:firstLine="540"/>
        <w:jc w:val="both"/>
      </w:pPr>
      <w:r w:rsidRPr="00DC10EE">
        <w:rPr>
          <w:rFonts w:ascii="Tinos" w:hAnsi="Tinos" w:cs="Tinos"/>
          <w:sz w:val="28"/>
          <w:szCs w:val="28"/>
        </w:rPr>
        <w:t>4. Раздел 15 «Требования к содержанию наружной рекламы и информации» изложить в новой редакции:</w:t>
      </w:r>
    </w:p>
    <w:p w:rsidR="00DC10EE" w:rsidRPr="00DC10EE" w:rsidRDefault="00DC10EE" w:rsidP="00DC10EE">
      <w:pPr>
        <w:pStyle w:val="ConsPlusNormal"/>
        <w:spacing w:before="46"/>
        <w:ind w:firstLine="540"/>
        <w:jc w:val="both"/>
      </w:pPr>
      <w:r w:rsidRPr="00DC10EE">
        <w:rPr>
          <w:rFonts w:ascii="Tinos" w:hAnsi="Tinos" w:cs="Tinos"/>
          <w:b/>
          <w:sz w:val="28"/>
          <w:szCs w:val="28"/>
        </w:rPr>
        <w:t xml:space="preserve">«15. </w:t>
      </w:r>
      <w:bookmarkStart w:id="1" w:name="P0111"/>
      <w:bookmarkEnd w:id="1"/>
      <w:r w:rsidRPr="00DC10EE">
        <w:rPr>
          <w:rFonts w:ascii="Tinos" w:hAnsi="Tinos" w:cs="Tinos"/>
          <w:b/>
          <w:sz w:val="28"/>
          <w:szCs w:val="28"/>
        </w:rPr>
        <w:t xml:space="preserve">Содержание средств размещения информации, рекламных конструкций </w:t>
      </w:r>
    </w:p>
    <w:p w:rsidR="00DC10EE" w:rsidRPr="00DC10EE" w:rsidRDefault="00DC10EE" w:rsidP="00DC10EE">
      <w:pPr>
        <w:pStyle w:val="ConsPlusNormal"/>
        <w:spacing w:line="283" w:lineRule="exact"/>
        <w:ind w:firstLine="540"/>
        <w:jc w:val="both"/>
      </w:pPr>
      <w:r w:rsidRPr="00DC10EE">
        <w:rPr>
          <w:rFonts w:ascii="Tinos" w:hAnsi="Tinos" w:cs="Tinos"/>
          <w:sz w:val="28"/>
          <w:szCs w:val="28"/>
        </w:rPr>
        <w:t>15.1. Средства размещения информации и рекламных конструкций</w:t>
      </w:r>
      <w:r w:rsidRPr="00DC10EE">
        <w:rPr>
          <w:rFonts w:ascii="Tinos" w:hAnsi="Tinos" w:cs="Tinos"/>
          <w:b/>
          <w:sz w:val="28"/>
          <w:szCs w:val="28"/>
        </w:rPr>
        <w:t xml:space="preserve"> </w:t>
      </w:r>
      <w:r w:rsidRPr="00DC10EE">
        <w:rPr>
          <w:rFonts w:ascii="Tinos" w:hAnsi="Tinos" w:cs="Tinos"/>
          <w:sz w:val="28"/>
          <w:szCs w:val="28"/>
        </w:rPr>
        <w:t xml:space="preserve"> должны размещаться и содержаться в чистоте в соответствии с требованиями Правил установки и эксплуатации средств наружной рекламы и информации на территории муниципального образования. Ответственность за их содержание несут юридические и физические лица, индивидуальные предприниматели, на которых оформлена разрешительная документация.</w:t>
      </w:r>
    </w:p>
    <w:p w:rsidR="00DC10EE" w:rsidRPr="00DC10EE" w:rsidRDefault="00DC10EE" w:rsidP="00DC10EE">
      <w:pPr>
        <w:pStyle w:val="ConsPlusNormal"/>
        <w:spacing w:before="46" w:line="283" w:lineRule="exact"/>
        <w:ind w:firstLine="540"/>
        <w:jc w:val="both"/>
      </w:pPr>
      <w:r w:rsidRPr="00DC10EE">
        <w:rPr>
          <w:rFonts w:ascii="Tinos" w:hAnsi="Tinos" w:cs="Tinos"/>
          <w:sz w:val="28"/>
          <w:szCs w:val="28"/>
        </w:rPr>
        <w:t>15.2. Общие требования к размещению средств размещения информации и рекламных конструкций</w:t>
      </w:r>
      <w:r w:rsidRPr="00DC10EE">
        <w:rPr>
          <w:rFonts w:ascii="Tinos" w:hAnsi="Tinos" w:cs="Tinos"/>
          <w:b/>
          <w:bCs/>
          <w:sz w:val="28"/>
          <w:szCs w:val="28"/>
        </w:rPr>
        <w:t xml:space="preserve">  </w:t>
      </w:r>
      <w:r w:rsidRPr="00DC10EE">
        <w:rPr>
          <w:rFonts w:ascii="Tinos" w:hAnsi="Tinos" w:cs="Tinos"/>
          <w:sz w:val="28"/>
          <w:szCs w:val="28"/>
        </w:rPr>
        <w:t>на зданиях и сооружениях.</w:t>
      </w:r>
    </w:p>
    <w:p w:rsidR="00DC10EE" w:rsidRPr="00DC10EE" w:rsidRDefault="00DC10EE" w:rsidP="00DC10EE">
      <w:pPr>
        <w:pStyle w:val="ConsPlusNormal"/>
        <w:spacing w:before="46" w:line="283" w:lineRule="exact"/>
        <w:ind w:firstLine="540"/>
        <w:jc w:val="both"/>
      </w:pPr>
      <w:r w:rsidRPr="00DC10EE">
        <w:rPr>
          <w:rFonts w:ascii="Tinos" w:hAnsi="Tinos" w:cs="Tinos"/>
          <w:sz w:val="28"/>
          <w:szCs w:val="28"/>
        </w:rPr>
        <w:t>К средствам размещения информации и рекламных конструкций</w:t>
      </w:r>
      <w:r w:rsidRPr="00DC10EE">
        <w:rPr>
          <w:rFonts w:ascii="Tinos" w:hAnsi="Tinos" w:cs="Tinos"/>
          <w:b/>
          <w:sz w:val="28"/>
          <w:szCs w:val="28"/>
        </w:rPr>
        <w:t xml:space="preserve"> </w:t>
      </w:r>
      <w:r w:rsidRPr="00DC10EE">
        <w:rPr>
          <w:rFonts w:ascii="Tinos" w:hAnsi="Tinos" w:cs="Tinos"/>
          <w:sz w:val="28"/>
          <w:szCs w:val="28"/>
        </w:rPr>
        <w:t xml:space="preserve"> относятся различные носители рекламных и информационных сообщений, монтируемые и располагаемые на внешних стенах, крышах и иных конструктивных элементах зданий, строений, сооружений или вне их, и </w:t>
      </w:r>
      <w:r w:rsidRPr="00DC10EE">
        <w:rPr>
          <w:rFonts w:ascii="Tinos" w:hAnsi="Tinos" w:cs="Tinos"/>
          <w:sz w:val="28"/>
          <w:szCs w:val="28"/>
        </w:rPr>
        <w:lastRenderedPageBreak/>
        <w:t>рассчитанные на визуальное восприятие из городского пространства, а именно: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и иные технические средства стабильного территориального размещения.</w:t>
      </w:r>
    </w:p>
    <w:p w:rsidR="00DC10EE" w:rsidRPr="00DC10EE" w:rsidRDefault="00DC10EE" w:rsidP="00DC10EE">
      <w:pPr>
        <w:pStyle w:val="ConsPlusNormal"/>
        <w:spacing w:before="160" w:line="283" w:lineRule="exact"/>
        <w:ind w:firstLine="540"/>
        <w:jc w:val="both"/>
      </w:pPr>
      <w:r w:rsidRPr="00DC10EE">
        <w:rPr>
          <w:rFonts w:ascii="Tinos" w:hAnsi="Tinos" w:cs="Tinos"/>
          <w:sz w:val="28"/>
          <w:szCs w:val="28"/>
        </w:rPr>
        <w:t>Все средства размещения информации и рекламных конструкций  на территории муниципального образования размещаются исключительно при наличии разрешительной документации:</w:t>
      </w:r>
    </w:p>
    <w:p w:rsidR="00DC10EE" w:rsidRPr="00DC10EE" w:rsidRDefault="00DC10EE" w:rsidP="00DC10EE">
      <w:pPr>
        <w:pStyle w:val="ConsPlusNormal"/>
        <w:spacing w:before="160" w:line="283" w:lineRule="exact"/>
        <w:ind w:firstLine="540"/>
        <w:jc w:val="both"/>
      </w:pPr>
      <w:r w:rsidRPr="00DC10EE">
        <w:rPr>
          <w:rFonts w:ascii="Tinos" w:hAnsi="Tinos" w:cs="Tinos"/>
          <w:sz w:val="28"/>
          <w:szCs w:val="28"/>
        </w:rPr>
        <w:t>- для рекламных конструкций - разрешение на установку и эксплуатацию рекламной конструкции - оформленный в соответствии с федеральным законодательством документ, удостоверяющий право указанного в нем лица разместить рекламную конструкцию на указанном в разрешении рекламном месте;</w:t>
      </w:r>
    </w:p>
    <w:p w:rsidR="00DC10EE" w:rsidRPr="00DC10EE" w:rsidRDefault="00DC10EE" w:rsidP="00DC10EE">
      <w:pPr>
        <w:pStyle w:val="ConsPlusNormal"/>
        <w:spacing w:before="160" w:line="283" w:lineRule="exact"/>
        <w:ind w:firstLine="540"/>
        <w:jc w:val="both"/>
      </w:pPr>
      <w:r w:rsidRPr="00DC10EE">
        <w:rPr>
          <w:rFonts w:ascii="Tinos" w:hAnsi="Tinos" w:cs="Tinos"/>
          <w:sz w:val="28"/>
          <w:szCs w:val="28"/>
        </w:rPr>
        <w:t>- для средств размещения информации (далее - СРИ), размещаемых вне специальных стендов для объявлений (вывески, таблички, плакаты, объявления, прочая визуальная информация) и витрин, - согласование администрации муниципального образования.</w:t>
      </w:r>
    </w:p>
    <w:p w:rsidR="00DC10EE" w:rsidRPr="00DC10EE" w:rsidRDefault="00DC10EE" w:rsidP="00DC10EE">
      <w:pPr>
        <w:pStyle w:val="ConsPlusNormal"/>
        <w:spacing w:before="160" w:line="283" w:lineRule="exact"/>
        <w:ind w:firstLine="540"/>
        <w:jc w:val="both"/>
      </w:pPr>
      <w:r w:rsidRPr="00DC10EE">
        <w:rPr>
          <w:rFonts w:ascii="Tinos" w:hAnsi="Tinos" w:cs="Tinos"/>
          <w:sz w:val="28"/>
          <w:szCs w:val="28"/>
        </w:rPr>
        <w:t>Размещение всех видов СРИ производится при наличии согласия собственника (владельца) имущества, к которому присоединяется СРИ.</w:t>
      </w:r>
    </w:p>
    <w:p w:rsidR="00DC10EE" w:rsidRPr="00DC10EE" w:rsidRDefault="00DC10EE" w:rsidP="00DC10EE">
      <w:pPr>
        <w:pStyle w:val="ConsPlusNormal"/>
        <w:spacing w:before="160" w:line="283" w:lineRule="exact"/>
        <w:ind w:firstLine="540"/>
        <w:jc w:val="both"/>
      </w:pPr>
      <w:r w:rsidRPr="00DC10EE">
        <w:rPr>
          <w:rFonts w:ascii="Tinos" w:hAnsi="Tinos" w:cs="Tinos"/>
          <w:sz w:val="28"/>
          <w:szCs w:val="28"/>
        </w:rPr>
        <w:t>При размещении СРИ на зданиях, сооружениях должны выполняться следующие условия:</w:t>
      </w:r>
    </w:p>
    <w:p w:rsidR="00DC10EE" w:rsidRPr="00DC10EE" w:rsidRDefault="00DC10EE" w:rsidP="00DC10EE">
      <w:pPr>
        <w:pStyle w:val="ConsPlusNormal"/>
        <w:spacing w:before="160" w:line="283" w:lineRule="exact"/>
        <w:ind w:firstLine="540"/>
        <w:jc w:val="both"/>
      </w:pPr>
      <w:r w:rsidRPr="00DC10EE">
        <w:rPr>
          <w:rFonts w:ascii="Tinos" w:hAnsi="Tinos" w:cs="Tinos"/>
          <w:sz w:val="28"/>
          <w:szCs w:val="28"/>
        </w:rPr>
        <w:t>- высокий уровень технического исполнения;</w:t>
      </w:r>
    </w:p>
    <w:p w:rsidR="00DC10EE" w:rsidRPr="00DC10EE" w:rsidRDefault="00DC10EE" w:rsidP="00DC10EE">
      <w:pPr>
        <w:pStyle w:val="ConsPlusNormal"/>
        <w:spacing w:before="160" w:line="283" w:lineRule="exact"/>
        <w:ind w:firstLine="540"/>
        <w:jc w:val="both"/>
      </w:pPr>
      <w:r w:rsidRPr="00DC10EE">
        <w:rPr>
          <w:rFonts w:ascii="Tinos" w:hAnsi="Tinos" w:cs="Tinos"/>
          <w:sz w:val="28"/>
          <w:szCs w:val="28"/>
        </w:rPr>
        <w:t>- размещение без ущерба композиции, стилистике, отделке, декоративному убранству фасада, эстетическим качествам городской среды;</w:t>
      </w:r>
    </w:p>
    <w:p w:rsidR="00DC10EE" w:rsidRPr="00DC10EE" w:rsidRDefault="00DC10EE" w:rsidP="00DC10EE">
      <w:pPr>
        <w:pStyle w:val="ConsPlusNormal"/>
        <w:spacing w:before="160" w:line="283" w:lineRule="exact"/>
        <w:ind w:firstLine="540"/>
        <w:jc w:val="both"/>
      </w:pPr>
      <w:r w:rsidRPr="00DC10EE">
        <w:rPr>
          <w:rFonts w:ascii="Tinos" w:hAnsi="Tinos" w:cs="Tinos"/>
          <w:sz w:val="28"/>
          <w:szCs w:val="28"/>
        </w:rPr>
        <w:t>- привязка к композиционным осям и ритмической организации фасада, соответствие логике архитектурного решения;</w:t>
      </w:r>
    </w:p>
    <w:p w:rsidR="00DC10EE" w:rsidRPr="00DC10EE" w:rsidRDefault="00DC10EE" w:rsidP="00DC10EE">
      <w:pPr>
        <w:pStyle w:val="ConsPlusNormal"/>
        <w:spacing w:before="160" w:line="283" w:lineRule="exact"/>
        <w:ind w:firstLine="540"/>
        <w:jc w:val="both"/>
      </w:pPr>
      <w:r w:rsidRPr="00DC10EE">
        <w:rPr>
          <w:rFonts w:ascii="Tinos" w:hAnsi="Tinos" w:cs="Tinos"/>
          <w:sz w:val="28"/>
          <w:szCs w:val="28"/>
        </w:rPr>
        <w:t>- сомасштабность месту расположения и архитектурно-пространственному окружению;</w:t>
      </w:r>
    </w:p>
    <w:p w:rsidR="00DC10EE" w:rsidRPr="00DC10EE" w:rsidRDefault="00DC10EE" w:rsidP="00DC10EE">
      <w:pPr>
        <w:pStyle w:val="ConsPlusNormal"/>
        <w:spacing w:before="160" w:line="283" w:lineRule="exact"/>
        <w:ind w:firstLine="540"/>
        <w:jc w:val="both"/>
      </w:pPr>
      <w:r w:rsidRPr="00DC10EE">
        <w:rPr>
          <w:rFonts w:ascii="Tinos" w:hAnsi="Tinos" w:cs="Tinos"/>
          <w:sz w:val="28"/>
          <w:szCs w:val="28"/>
        </w:rPr>
        <w:t>- согласованность в пределах фасада независимо от принадлежности объектов;</w:t>
      </w:r>
    </w:p>
    <w:p w:rsidR="00DC10EE" w:rsidRPr="00DC10EE" w:rsidRDefault="00DC10EE" w:rsidP="00DC10EE">
      <w:pPr>
        <w:pStyle w:val="ConsPlusNormal"/>
        <w:spacing w:before="160" w:line="283" w:lineRule="exact"/>
        <w:ind w:firstLine="540"/>
        <w:jc w:val="both"/>
      </w:pPr>
      <w:r w:rsidRPr="00DC10EE">
        <w:rPr>
          <w:rFonts w:ascii="Tinos" w:hAnsi="Tinos" w:cs="Tinos"/>
          <w:sz w:val="28"/>
          <w:szCs w:val="28"/>
        </w:rPr>
        <w:t>- соответствие условиям восприятия (визуальная доступность, читаемость);</w:t>
      </w:r>
    </w:p>
    <w:p w:rsidR="00DC10EE" w:rsidRPr="00DC10EE" w:rsidRDefault="00DC10EE" w:rsidP="00DC10EE">
      <w:pPr>
        <w:pStyle w:val="ConsPlusNormal"/>
        <w:spacing w:before="160" w:line="283" w:lineRule="exact"/>
        <w:ind w:firstLine="540"/>
        <w:jc w:val="both"/>
      </w:pPr>
      <w:r w:rsidRPr="00DC10EE">
        <w:rPr>
          <w:rFonts w:ascii="Tinos" w:hAnsi="Tinos" w:cs="Tinos"/>
          <w:sz w:val="28"/>
          <w:szCs w:val="28"/>
        </w:rPr>
        <w:t>- цветовая гармония с архитектурным фоном;</w:t>
      </w:r>
    </w:p>
    <w:p w:rsidR="00DC10EE" w:rsidRPr="00DC10EE" w:rsidRDefault="00DC10EE" w:rsidP="00DC10EE">
      <w:pPr>
        <w:pStyle w:val="ConsPlusNormal"/>
        <w:spacing w:before="160" w:line="283" w:lineRule="exact"/>
        <w:ind w:firstLine="540"/>
        <w:jc w:val="both"/>
      </w:pPr>
      <w:r w:rsidRPr="00DC10EE">
        <w:rPr>
          <w:rFonts w:ascii="Tinos" w:hAnsi="Tinos" w:cs="Tinos"/>
          <w:sz w:val="28"/>
          <w:szCs w:val="28"/>
        </w:rPr>
        <w:t>- приоритет мемориальных объектов (мемориальных досок, знаков и т.п.);</w:t>
      </w:r>
    </w:p>
    <w:p w:rsidR="00DC10EE" w:rsidRPr="00DC10EE" w:rsidRDefault="00DC10EE" w:rsidP="00DC10EE">
      <w:pPr>
        <w:pStyle w:val="ConsPlusNormal"/>
        <w:spacing w:before="160" w:line="283" w:lineRule="exact"/>
        <w:ind w:firstLine="540"/>
        <w:jc w:val="both"/>
      </w:pPr>
      <w:r w:rsidRPr="00DC10EE">
        <w:rPr>
          <w:rFonts w:ascii="Tinos" w:hAnsi="Tinos" w:cs="Tinos"/>
          <w:sz w:val="28"/>
          <w:szCs w:val="28"/>
        </w:rPr>
        <w:t>- безопасность для людей и для физического состояния архитектурных объектов в соответствии с ГОСТ Р 52044-2003 "Наружная реклама на автомобильных дорогах и территориях городских и сельских поселений";</w:t>
      </w:r>
    </w:p>
    <w:p w:rsidR="00DC10EE" w:rsidRPr="00DC10EE" w:rsidRDefault="00DC10EE" w:rsidP="00DC10EE">
      <w:pPr>
        <w:pStyle w:val="ConsPlusNormal"/>
        <w:spacing w:line="283" w:lineRule="exact"/>
        <w:jc w:val="both"/>
      </w:pPr>
    </w:p>
    <w:p w:rsidR="00DC10EE" w:rsidRPr="00DC10EE" w:rsidRDefault="00DC10EE" w:rsidP="00DC10EE">
      <w:pPr>
        <w:pStyle w:val="ConsPlusNormal"/>
        <w:spacing w:before="160" w:line="283" w:lineRule="exact"/>
        <w:ind w:firstLine="540"/>
        <w:jc w:val="both"/>
      </w:pPr>
      <w:r w:rsidRPr="00DC10EE">
        <w:rPr>
          <w:rFonts w:ascii="Tinos" w:hAnsi="Tinos" w:cs="Tinos"/>
          <w:sz w:val="28"/>
          <w:szCs w:val="28"/>
        </w:rPr>
        <w:t>- удобство эксплуатации и ремонта.</w:t>
      </w:r>
    </w:p>
    <w:p w:rsidR="00DC10EE" w:rsidRPr="00DC10EE" w:rsidRDefault="00DC10EE" w:rsidP="00DC10EE">
      <w:pPr>
        <w:pStyle w:val="ConsPlusNormal"/>
        <w:spacing w:before="160" w:line="283" w:lineRule="exact"/>
        <w:ind w:firstLine="540"/>
        <w:jc w:val="both"/>
      </w:pPr>
      <w:r w:rsidRPr="00DC10EE">
        <w:rPr>
          <w:rFonts w:ascii="Tinos" w:hAnsi="Tinos" w:cs="Tinos"/>
          <w:sz w:val="28"/>
          <w:szCs w:val="28"/>
        </w:rPr>
        <w:t>Конструкции СРИ на зданиях и сооружениях должны обеспечивать:</w:t>
      </w:r>
    </w:p>
    <w:p w:rsidR="00DC10EE" w:rsidRPr="00DC10EE" w:rsidRDefault="00DC10EE" w:rsidP="00DC10EE">
      <w:pPr>
        <w:pStyle w:val="ConsPlusNormal"/>
        <w:spacing w:before="160" w:line="283" w:lineRule="exact"/>
        <w:ind w:firstLine="540"/>
        <w:jc w:val="both"/>
      </w:pPr>
      <w:r w:rsidRPr="00DC10EE">
        <w:rPr>
          <w:rFonts w:ascii="Tinos" w:hAnsi="Tinos" w:cs="Tinos"/>
          <w:sz w:val="28"/>
          <w:szCs w:val="28"/>
        </w:rPr>
        <w:lastRenderedPageBreak/>
        <w:t>- наименьшее число точек крепления и сопряжения;</w:t>
      </w:r>
    </w:p>
    <w:p w:rsidR="00DC10EE" w:rsidRPr="00DC10EE" w:rsidRDefault="00DC10EE" w:rsidP="00DC10EE">
      <w:pPr>
        <w:pStyle w:val="ConsPlusNormal"/>
        <w:spacing w:before="160" w:line="283" w:lineRule="exact"/>
        <w:ind w:firstLine="540"/>
        <w:jc w:val="both"/>
      </w:pPr>
      <w:r w:rsidRPr="00DC10EE">
        <w:rPr>
          <w:rFonts w:ascii="Tinos" w:hAnsi="Tinos" w:cs="Tinos"/>
          <w:sz w:val="28"/>
          <w:szCs w:val="28"/>
        </w:rPr>
        <w:t>- легкость монтажа и демонтажа;</w:t>
      </w:r>
    </w:p>
    <w:p w:rsidR="00DC10EE" w:rsidRPr="00DC10EE" w:rsidRDefault="00DC10EE" w:rsidP="00DC10EE">
      <w:pPr>
        <w:pStyle w:val="ConsPlusNormal"/>
        <w:spacing w:before="160" w:line="283" w:lineRule="exact"/>
        <w:ind w:firstLine="540"/>
        <w:jc w:val="both"/>
      </w:pPr>
      <w:r w:rsidRPr="00DC10EE">
        <w:rPr>
          <w:rFonts w:ascii="Tinos" w:hAnsi="Tinos" w:cs="Tinos"/>
          <w:sz w:val="28"/>
          <w:szCs w:val="28"/>
        </w:rPr>
        <w:t>- ремонтопригодность (возможность замены блоков, элементов подсветки и т.п.);</w:t>
      </w:r>
    </w:p>
    <w:p w:rsidR="00DC10EE" w:rsidRPr="00DC10EE" w:rsidRDefault="00DC10EE" w:rsidP="00DC10EE">
      <w:pPr>
        <w:pStyle w:val="ConsPlusNormal"/>
        <w:spacing w:before="160" w:line="283" w:lineRule="exact"/>
        <w:ind w:firstLine="540"/>
        <w:jc w:val="both"/>
      </w:pPr>
      <w:r w:rsidRPr="00DC10EE">
        <w:rPr>
          <w:rFonts w:ascii="Tinos" w:hAnsi="Tinos" w:cs="Tinos"/>
          <w:sz w:val="28"/>
          <w:szCs w:val="28"/>
        </w:rPr>
        <w:t>- безопасность эксплуатации и обслуживания.</w:t>
      </w:r>
    </w:p>
    <w:p w:rsidR="00DC10EE" w:rsidRPr="00DC10EE" w:rsidRDefault="00DC10EE" w:rsidP="00DC10EE">
      <w:pPr>
        <w:pStyle w:val="ConsPlusNormal"/>
        <w:spacing w:before="160" w:line="283" w:lineRule="exact"/>
        <w:ind w:firstLine="540"/>
        <w:jc w:val="both"/>
      </w:pPr>
      <w:r w:rsidRPr="00DC10EE">
        <w:rPr>
          <w:rFonts w:ascii="Tinos" w:hAnsi="Tinos" w:cs="Tinos"/>
          <w:sz w:val="28"/>
          <w:szCs w:val="28"/>
        </w:rPr>
        <w:t>Стилистика СРИ должна соответствовать особенностям окружающего пространства:</w:t>
      </w:r>
    </w:p>
    <w:p w:rsidR="00DC10EE" w:rsidRPr="00DC10EE" w:rsidRDefault="00DC10EE" w:rsidP="00DC10EE">
      <w:pPr>
        <w:pStyle w:val="ConsPlusNormal"/>
        <w:spacing w:before="160" w:line="283" w:lineRule="exact"/>
        <w:ind w:firstLine="540"/>
        <w:jc w:val="both"/>
      </w:pPr>
      <w:r w:rsidRPr="00DC10EE">
        <w:rPr>
          <w:rFonts w:ascii="Tinos" w:hAnsi="Tinos" w:cs="Tinos"/>
          <w:sz w:val="28"/>
          <w:szCs w:val="28"/>
        </w:rPr>
        <w:t>решение СРИ, отвечающее масштабу и характеру архитектурного окружения.</w:t>
      </w:r>
    </w:p>
    <w:p w:rsidR="00DC10EE" w:rsidRPr="00DC10EE" w:rsidRDefault="00DC10EE" w:rsidP="00DC10EE">
      <w:pPr>
        <w:pStyle w:val="ConsPlusNormal"/>
        <w:spacing w:before="160" w:line="283" w:lineRule="exact"/>
        <w:ind w:firstLine="540"/>
        <w:jc w:val="both"/>
      </w:pPr>
      <w:r w:rsidRPr="00DC10EE">
        <w:rPr>
          <w:rFonts w:ascii="Tinos" w:hAnsi="Tinos" w:cs="Tinos"/>
          <w:sz w:val="28"/>
          <w:szCs w:val="28"/>
        </w:rPr>
        <w:t>Цветовое решение СРИ должно отвечать следующим требованиям:</w:t>
      </w:r>
    </w:p>
    <w:p w:rsidR="00DC10EE" w:rsidRPr="00DC10EE" w:rsidRDefault="00DC10EE" w:rsidP="00DC10EE">
      <w:pPr>
        <w:pStyle w:val="ConsPlusNormal"/>
        <w:spacing w:before="160" w:line="283" w:lineRule="exact"/>
        <w:ind w:firstLine="540"/>
        <w:jc w:val="both"/>
      </w:pPr>
      <w:r w:rsidRPr="00DC10EE">
        <w:rPr>
          <w:rFonts w:ascii="Tinos" w:hAnsi="Tinos" w:cs="Tinos"/>
          <w:sz w:val="28"/>
          <w:szCs w:val="28"/>
        </w:rPr>
        <w:t>- гармония с цветовой гаммой фасада;</w:t>
      </w:r>
    </w:p>
    <w:p w:rsidR="00DC10EE" w:rsidRPr="00DC10EE" w:rsidRDefault="00DC10EE" w:rsidP="00DC10EE">
      <w:pPr>
        <w:pStyle w:val="ConsPlusNormal"/>
        <w:spacing w:before="160" w:line="283" w:lineRule="exact"/>
        <w:ind w:firstLine="540"/>
        <w:jc w:val="both"/>
      </w:pPr>
      <w:r w:rsidRPr="00DC10EE">
        <w:rPr>
          <w:rFonts w:ascii="Tinos" w:hAnsi="Tinos" w:cs="Tinos"/>
          <w:sz w:val="28"/>
          <w:szCs w:val="28"/>
        </w:rPr>
        <w:t>- ограниченное использование ярких насыщенных цветов;</w:t>
      </w:r>
    </w:p>
    <w:p w:rsidR="00DC10EE" w:rsidRPr="00DC10EE" w:rsidRDefault="00DC10EE" w:rsidP="00DC10EE">
      <w:pPr>
        <w:pStyle w:val="ConsPlusNormal"/>
        <w:spacing w:before="160" w:line="283" w:lineRule="exact"/>
        <w:ind w:firstLine="540"/>
        <w:jc w:val="both"/>
      </w:pPr>
      <w:r w:rsidRPr="00DC10EE">
        <w:rPr>
          <w:rFonts w:ascii="Tinos" w:hAnsi="Tinos" w:cs="Tinos"/>
          <w:sz w:val="28"/>
          <w:szCs w:val="28"/>
        </w:rPr>
        <w:t>- ограниченное использование фирменных цветов и цветосочетаний;</w:t>
      </w:r>
    </w:p>
    <w:p w:rsidR="00DC10EE" w:rsidRPr="00DC10EE" w:rsidRDefault="00DC10EE" w:rsidP="00DC10EE">
      <w:pPr>
        <w:pStyle w:val="ConsPlusNormal"/>
        <w:spacing w:before="160" w:line="283" w:lineRule="exact"/>
        <w:ind w:firstLine="540"/>
        <w:jc w:val="both"/>
      </w:pPr>
      <w:r w:rsidRPr="00DC10EE">
        <w:rPr>
          <w:rFonts w:ascii="Tinos" w:hAnsi="Tinos" w:cs="Tinos"/>
          <w:sz w:val="28"/>
          <w:szCs w:val="28"/>
        </w:rPr>
        <w:t>- согласованность с другими СРИ в пределах фасада.</w:t>
      </w:r>
    </w:p>
    <w:p w:rsidR="00DC10EE" w:rsidRPr="00DC10EE" w:rsidRDefault="00DC10EE" w:rsidP="00DC10EE">
      <w:pPr>
        <w:pStyle w:val="ConsPlusNormal"/>
        <w:spacing w:before="160" w:line="283" w:lineRule="exact"/>
        <w:ind w:firstLine="540"/>
        <w:jc w:val="both"/>
      </w:pPr>
      <w:r w:rsidRPr="00DC10EE">
        <w:rPr>
          <w:rFonts w:ascii="Tinos" w:hAnsi="Tinos" w:cs="Tinos"/>
          <w:sz w:val="28"/>
          <w:szCs w:val="28"/>
        </w:rPr>
        <w:t>Для металлических деталей СРИ рекомендуются цвета:</w:t>
      </w:r>
    </w:p>
    <w:p w:rsidR="00DC10EE" w:rsidRPr="00DC10EE" w:rsidRDefault="00DC10EE" w:rsidP="00DC10EE">
      <w:pPr>
        <w:pStyle w:val="ConsPlusNormal"/>
        <w:spacing w:before="160" w:line="283" w:lineRule="exact"/>
        <w:ind w:firstLine="540"/>
        <w:jc w:val="both"/>
      </w:pPr>
      <w:r w:rsidRPr="00DC10EE">
        <w:rPr>
          <w:rFonts w:ascii="Tinos" w:hAnsi="Tinos" w:cs="Tinos"/>
          <w:sz w:val="28"/>
          <w:szCs w:val="28"/>
        </w:rPr>
        <w:t>графит, серый, светлые нейтральные.</w:t>
      </w:r>
    </w:p>
    <w:p w:rsidR="00DC10EE" w:rsidRPr="00DC10EE" w:rsidRDefault="00DC10EE" w:rsidP="00DC10EE">
      <w:pPr>
        <w:pStyle w:val="ConsPlusNormal"/>
        <w:spacing w:before="160" w:line="283" w:lineRule="exact"/>
        <w:ind w:firstLine="540"/>
        <w:jc w:val="both"/>
      </w:pPr>
      <w:r w:rsidRPr="00DC10EE">
        <w:rPr>
          <w:rFonts w:ascii="Tinos" w:hAnsi="Tinos" w:cs="Tinos"/>
          <w:sz w:val="28"/>
          <w:szCs w:val="28"/>
        </w:rPr>
        <w:t>Запрещается:</w:t>
      </w:r>
    </w:p>
    <w:p w:rsidR="00DC10EE" w:rsidRPr="00DC10EE" w:rsidRDefault="00DC10EE" w:rsidP="00DC10EE">
      <w:pPr>
        <w:pStyle w:val="ConsPlusNormal"/>
        <w:spacing w:before="160" w:line="283" w:lineRule="exact"/>
        <w:ind w:firstLine="540"/>
        <w:jc w:val="both"/>
      </w:pPr>
      <w:r w:rsidRPr="00DC10EE">
        <w:rPr>
          <w:rFonts w:ascii="Tinos" w:hAnsi="Tinos" w:cs="Tinos"/>
          <w:sz w:val="28"/>
          <w:szCs w:val="28"/>
        </w:rPr>
        <w:t>- использование цветов, диссонирующих с колористикой фасада;</w:t>
      </w:r>
    </w:p>
    <w:p w:rsidR="00DC10EE" w:rsidRPr="00DC10EE" w:rsidRDefault="00DC10EE" w:rsidP="00DC10EE">
      <w:pPr>
        <w:pStyle w:val="ConsPlusNormal"/>
        <w:spacing w:before="160" w:line="283" w:lineRule="exact"/>
        <w:ind w:firstLine="540"/>
        <w:jc w:val="both"/>
      </w:pPr>
      <w:r w:rsidRPr="00DC10EE">
        <w:rPr>
          <w:rFonts w:ascii="Tinos" w:hAnsi="Tinos" w:cs="Tinos"/>
          <w:sz w:val="28"/>
          <w:szCs w:val="28"/>
        </w:rPr>
        <w:t>- применение флуоресцентных составов;</w:t>
      </w:r>
    </w:p>
    <w:p w:rsidR="00DC10EE" w:rsidRPr="00DC10EE" w:rsidRDefault="00DC10EE" w:rsidP="00DC10EE">
      <w:pPr>
        <w:pStyle w:val="ConsPlusNormal"/>
        <w:spacing w:before="160" w:line="283" w:lineRule="exact"/>
        <w:ind w:firstLine="540"/>
        <w:jc w:val="both"/>
      </w:pPr>
      <w:r w:rsidRPr="00DC10EE">
        <w:rPr>
          <w:rFonts w:ascii="Tinos" w:hAnsi="Tinos" w:cs="Tinos"/>
          <w:sz w:val="28"/>
          <w:szCs w:val="28"/>
        </w:rPr>
        <w:t>- цветовое решение малых консольных СРИ, близкое к цветовой символике дорожных знаков.</w:t>
      </w:r>
    </w:p>
    <w:p w:rsidR="00DC10EE" w:rsidRPr="00DC10EE" w:rsidRDefault="00DC10EE" w:rsidP="00DC10EE">
      <w:pPr>
        <w:pStyle w:val="ConsPlusNormal"/>
        <w:spacing w:before="160" w:line="283" w:lineRule="exact"/>
        <w:ind w:firstLine="540"/>
        <w:jc w:val="both"/>
      </w:pPr>
      <w:r w:rsidRPr="00DC10EE">
        <w:rPr>
          <w:rFonts w:ascii="Tinos" w:hAnsi="Tinos" w:cs="Tinos"/>
          <w:sz w:val="28"/>
          <w:szCs w:val="28"/>
        </w:rPr>
        <w:t>Материалы, используемые при изготовлении СРИ, должны:</w:t>
      </w:r>
    </w:p>
    <w:p w:rsidR="00DC10EE" w:rsidRPr="00DC10EE" w:rsidRDefault="00DC10EE" w:rsidP="00DC10EE">
      <w:pPr>
        <w:pStyle w:val="ConsPlusNormal"/>
        <w:spacing w:before="160" w:line="283" w:lineRule="exact"/>
        <w:ind w:firstLine="540"/>
        <w:jc w:val="both"/>
      </w:pPr>
      <w:r w:rsidRPr="00DC10EE">
        <w:rPr>
          <w:rFonts w:ascii="Tinos" w:hAnsi="Tinos" w:cs="Tinos"/>
          <w:sz w:val="28"/>
          <w:szCs w:val="28"/>
        </w:rPr>
        <w:t>- отвечать современным требованиям качества;</w:t>
      </w:r>
    </w:p>
    <w:p w:rsidR="00DC10EE" w:rsidRPr="00DC10EE" w:rsidRDefault="00DC10EE" w:rsidP="00DC10EE">
      <w:pPr>
        <w:pStyle w:val="ConsPlusNormal"/>
        <w:spacing w:before="160" w:line="283" w:lineRule="exact"/>
        <w:ind w:firstLine="540"/>
        <w:jc w:val="both"/>
      </w:pPr>
      <w:r w:rsidRPr="00DC10EE">
        <w:rPr>
          <w:rFonts w:ascii="Tinos" w:hAnsi="Tinos" w:cs="Tinos"/>
          <w:sz w:val="28"/>
          <w:szCs w:val="28"/>
        </w:rPr>
        <w:t>- выдерживать длительный срок службы без изменения декоративных и эксплуатационных качеств;</w:t>
      </w:r>
    </w:p>
    <w:p w:rsidR="00DC10EE" w:rsidRPr="00DC10EE" w:rsidRDefault="00DC10EE" w:rsidP="00DC10EE">
      <w:pPr>
        <w:pStyle w:val="ConsPlusNormal"/>
        <w:spacing w:before="160" w:line="283" w:lineRule="exact"/>
        <w:ind w:firstLine="540"/>
        <w:jc w:val="both"/>
      </w:pPr>
      <w:r w:rsidRPr="00DC10EE">
        <w:rPr>
          <w:rFonts w:ascii="Tinos" w:hAnsi="Tinos" w:cs="Tinos"/>
          <w:sz w:val="28"/>
          <w:szCs w:val="28"/>
        </w:rPr>
        <w:t>- иметь гарантированно длительную антикоррозийную стойкость, светостойкость и влагостойкость.</w:t>
      </w:r>
    </w:p>
    <w:p w:rsidR="00DC10EE" w:rsidRPr="00DC10EE" w:rsidRDefault="00DC10EE" w:rsidP="00DC10EE">
      <w:pPr>
        <w:pStyle w:val="ConsPlusNormal"/>
        <w:spacing w:before="160" w:line="283" w:lineRule="exact"/>
        <w:ind w:firstLine="540"/>
        <w:jc w:val="both"/>
      </w:pPr>
      <w:r w:rsidRPr="00DC10EE">
        <w:rPr>
          <w:rFonts w:ascii="Tinos" w:hAnsi="Tinos" w:cs="Tinos"/>
          <w:sz w:val="28"/>
          <w:szCs w:val="28"/>
        </w:rPr>
        <w:t>При изготовлении СРИ не допускается:</w:t>
      </w:r>
    </w:p>
    <w:p w:rsidR="00DC10EE" w:rsidRPr="00DC10EE" w:rsidRDefault="00DC10EE" w:rsidP="00DC10EE">
      <w:pPr>
        <w:pStyle w:val="ConsPlusNormal"/>
        <w:spacing w:before="160" w:line="283" w:lineRule="exact"/>
        <w:ind w:firstLine="540"/>
        <w:jc w:val="both"/>
      </w:pPr>
      <w:r w:rsidRPr="00DC10EE">
        <w:rPr>
          <w:rFonts w:ascii="Tinos" w:hAnsi="Tinos" w:cs="Tinos"/>
          <w:sz w:val="28"/>
          <w:szCs w:val="28"/>
        </w:rPr>
        <w:t>- использование некачественных недолговечных материалов;</w:t>
      </w:r>
    </w:p>
    <w:p w:rsidR="00DC10EE" w:rsidRPr="00DC10EE" w:rsidRDefault="00DC10EE" w:rsidP="00DC10EE">
      <w:pPr>
        <w:pStyle w:val="ConsPlusNormal"/>
        <w:spacing w:before="160" w:line="283" w:lineRule="exact"/>
        <w:ind w:firstLine="540"/>
        <w:jc w:val="both"/>
      </w:pPr>
      <w:r w:rsidRPr="00DC10EE">
        <w:rPr>
          <w:rFonts w:ascii="Tinos" w:hAnsi="Tinos" w:cs="Tinos"/>
          <w:sz w:val="28"/>
          <w:szCs w:val="28"/>
        </w:rPr>
        <w:t>- низкий технический уровень изготовления;</w:t>
      </w:r>
    </w:p>
    <w:p w:rsidR="00DC10EE" w:rsidRPr="00DC10EE" w:rsidRDefault="00DC10EE" w:rsidP="00DC10EE">
      <w:pPr>
        <w:pStyle w:val="ConsPlusNormal"/>
        <w:spacing w:before="160" w:line="283" w:lineRule="exact"/>
        <w:ind w:firstLine="540"/>
        <w:jc w:val="both"/>
      </w:pPr>
      <w:r w:rsidRPr="00DC10EE">
        <w:rPr>
          <w:rFonts w:ascii="Tinos" w:hAnsi="Tinos" w:cs="Tinos"/>
          <w:sz w:val="28"/>
          <w:szCs w:val="28"/>
        </w:rPr>
        <w:t>- использование конструктивных и технических решений, представляющих опасность в процессе эксплуатации.</w:t>
      </w:r>
    </w:p>
    <w:p w:rsidR="00DC10EE" w:rsidRPr="00DC10EE" w:rsidRDefault="00DC10EE" w:rsidP="00DC10EE">
      <w:pPr>
        <w:pStyle w:val="ConsPlusNormal"/>
        <w:spacing w:before="160" w:line="283" w:lineRule="exact"/>
        <w:ind w:firstLine="540"/>
        <w:jc w:val="both"/>
      </w:pPr>
      <w:r w:rsidRPr="00DC10EE">
        <w:rPr>
          <w:rFonts w:ascii="Tinos" w:hAnsi="Tinos" w:cs="Tinos"/>
          <w:sz w:val="28"/>
          <w:szCs w:val="28"/>
        </w:rPr>
        <w:t>Изготовление и установка СРИ должны производиться без отклонений от утвержденной проектной документации, конструктивные элементы должны быть скрыты или иметь эстетически проработанный вид.</w:t>
      </w:r>
    </w:p>
    <w:p w:rsidR="00DC10EE" w:rsidRPr="00DC10EE" w:rsidRDefault="00DC10EE" w:rsidP="00DC10EE">
      <w:pPr>
        <w:pStyle w:val="ConsPlusNormal"/>
        <w:spacing w:before="160" w:line="283" w:lineRule="exact"/>
        <w:ind w:firstLine="540"/>
        <w:jc w:val="both"/>
      </w:pPr>
      <w:r w:rsidRPr="00DC10EE">
        <w:rPr>
          <w:rFonts w:ascii="Tinos" w:hAnsi="Tinos" w:cs="Tinos"/>
          <w:sz w:val="28"/>
          <w:szCs w:val="28"/>
        </w:rPr>
        <w:t xml:space="preserve">В процессе эксплуатации СРИ его владелец отвечает за сохранность и </w:t>
      </w:r>
      <w:r w:rsidRPr="00DC10EE">
        <w:rPr>
          <w:rFonts w:ascii="Tinos" w:hAnsi="Tinos" w:cs="Tinos"/>
          <w:sz w:val="28"/>
          <w:szCs w:val="28"/>
        </w:rPr>
        <w:lastRenderedPageBreak/>
        <w:t>внешний вид объекта, безопасность его эксплуатации.</w:t>
      </w:r>
    </w:p>
    <w:p w:rsidR="00DC10EE" w:rsidRPr="00DC10EE" w:rsidRDefault="00DC10EE" w:rsidP="00DC10EE">
      <w:pPr>
        <w:pStyle w:val="ConsPlusNormal"/>
        <w:spacing w:before="160" w:line="283" w:lineRule="exact"/>
        <w:ind w:firstLine="540"/>
        <w:jc w:val="both"/>
      </w:pPr>
      <w:r w:rsidRPr="00DC10EE">
        <w:rPr>
          <w:rFonts w:ascii="Tinos" w:hAnsi="Tinos" w:cs="Tinos"/>
          <w:sz w:val="28"/>
          <w:szCs w:val="28"/>
        </w:rPr>
        <w:t>Владелец СРИ обязан:</w:t>
      </w:r>
    </w:p>
    <w:p w:rsidR="00DC10EE" w:rsidRPr="00DC10EE" w:rsidRDefault="00DC10EE" w:rsidP="00DC10EE">
      <w:pPr>
        <w:pStyle w:val="ConsPlusNormal"/>
        <w:spacing w:before="160" w:line="283" w:lineRule="exact"/>
        <w:ind w:firstLine="540"/>
        <w:jc w:val="both"/>
      </w:pPr>
      <w:r w:rsidRPr="00DC10EE">
        <w:rPr>
          <w:rFonts w:ascii="Tinos" w:hAnsi="Tinos" w:cs="Tinos"/>
          <w:sz w:val="28"/>
          <w:szCs w:val="28"/>
        </w:rPr>
        <w:t>- содержать СРИ в полной исправности, надлежащем эстетическом и санитарном состоянии. СНРИ не должно содержать ржавчины и следов расклейки на опорах, поврежденных и выгоревших изображений, остекления и прочее;</w:t>
      </w:r>
    </w:p>
    <w:p w:rsidR="00DC10EE" w:rsidRPr="00DC10EE" w:rsidRDefault="00DC10EE" w:rsidP="00DC10EE">
      <w:pPr>
        <w:pStyle w:val="ConsPlusNormal"/>
        <w:spacing w:before="160" w:line="283" w:lineRule="exact"/>
        <w:ind w:firstLine="540"/>
        <w:jc w:val="both"/>
      </w:pPr>
      <w:r w:rsidRPr="00DC10EE">
        <w:rPr>
          <w:rFonts w:ascii="Tinos" w:hAnsi="Tinos" w:cs="Tinos"/>
          <w:sz w:val="28"/>
          <w:szCs w:val="28"/>
        </w:rPr>
        <w:t>- обеспечить наличие подсветки СРИ в вечернее время (если таковая предусмотрена проектом);</w:t>
      </w:r>
    </w:p>
    <w:p w:rsidR="00DC10EE" w:rsidRPr="00DC10EE" w:rsidRDefault="00DC10EE" w:rsidP="00DC10EE">
      <w:pPr>
        <w:pStyle w:val="ConsPlusNormal"/>
        <w:spacing w:before="160" w:line="283" w:lineRule="exact"/>
        <w:ind w:firstLine="540"/>
        <w:jc w:val="both"/>
      </w:pPr>
      <w:r w:rsidRPr="00DC10EE">
        <w:rPr>
          <w:rFonts w:ascii="Tinos" w:hAnsi="Tinos" w:cs="Tinos"/>
          <w:sz w:val="28"/>
          <w:szCs w:val="28"/>
        </w:rPr>
        <w:t>- своевременно производить текущий ремонт СРИ;</w:t>
      </w:r>
    </w:p>
    <w:p w:rsidR="00DC10EE" w:rsidRPr="00DC10EE" w:rsidRDefault="00DC10EE" w:rsidP="00DC10EE">
      <w:pPr>
        <w:pStyle w:val="ConsPlusNormal"/>
        <w:spacing w:before="160" w:line="283" w:lineRule="exact"/>
        <w:ind w:firstLine="540"/>
        <w:jc w:val="both"/>
      </w:pPr>
      <w:r w:rsidRPr="00DC10EE">
        <w:rPr>
          <w:rFonts w:ascii="Tinos" w:hAnsi="Tinos" w:cs="Tinos"/>
          <w:sz w:val="28"/>
          <w:szCs w:val="28"/>
        </w:rPr>
        <w:t>- содержать в надлежащем состоянии прилегающую к СНРИ территорию в радиусе 5 м от опоры (опор) рекламоносителя (не допускать наличия мусора, регулярно производить покос травы - если конструкция располагается на газоне, и уборку снега - если конструкция располагается в местах уборки снега);</w:t>
      </w:r>
    </w:p>
    <w:p w:rsidR="00DC10EE" w:rsidRPr="00DC10EE" w:rsidRDefault="00DC10EE" w:rsidP="00DC10EE">
      <w:pPr>
        <w:pStyle w:val="ConsPlusNormal"/>
        <w:spacing w:before="160" w:line="283" w:lineRule="exact"/>
        <w:ind w:firstLine="540"/>
        <w:jc w:val="both"/>
      </w:pPr>
      <w:r w:rsidRPr="00DC10EE">
        <w:rPr>
          <w:rFonts w:ascii="Tinos" w:hAnsi="Tinos" w:cs="Tinos"/>
          <w:sz w:val="28"/>
          <w:szCs w:val="28"/>
        </w:rPr>
        <w:t>- в случае оповещения о наступлении неблагоприятных условий природного и техногенного характера своевременно принять меры, исключающие возникновение аварийных ситуаций;</w:t>
      </w:r>
    </w:p>
    <w:p w:rsidR="00DC10EE" w:rsidRPr="00DC10EE" w:rsidRDefault="00DC10EE" w:rsidP="00DC10EE">
      <w:pPr>
        <w:pStyle w:val="ConsPlusNormal"/>
        <w:spacing w:before="160" w:line="283" w:lineRule="exact"/>
        <w:ind w:firstLine="540"/>
        <w:jc w:val="both"/>
      </w:pPr>
      <w:r w:rsidRPr="00DC10EE">
        <w:rPr>
          <w:rFonts w:ascii="Tinos" w:hAnsi="Tinos" w:cs="Tinos"/>
          <w:sz w:val="28"/>
          <w:szCs w:val="28"/>
        </w:rPr>
        <w:t>- устранять нарушения, указанные в предписаниях контролирующих органов, в сроки, установленные в предписании.</w:t>
      </w:r>
    </w:p>
    <w:p w:rsidR="00DC10EE" w:rsidRPr="00DC10EE" w:rsidRDefault="00DC10EE" w:rsidP="00DC10EE">
      <w:pPr>
        <w:pStyle w:val="ConsPlusNormal"/>
        <w:spacing w:before="160" w:line="283" w:lineRule="exact"/>
        <w:ind w:firstLine="540"/>
        <w:jc w:val="both"/>
      </w:pPr>
      <w:r w:rsidRPr="00DC10EE">
        <w:rPr>
          <w:rFonts w:ascii="Tinos" w:hAnsi="Tinos" w:cs="Tinos"/>
          <w:sz w:val="28"/>
          <w:szCs w:val="28"/>
        </w:rPr>
        <w:t>15.2.1. Настенные панно.</w:t>
      </w:r>
    </w:p>
    <w:p w:rsidR="00DC10EE" w:rsidRPr="00DC10EE" w:rsidRDefault="00DC10EE" w:rsidP="00DC10EE">
      <w:pPr>
        <w:pStyle w:val="ConsPlusNormal"/>
        <w:spacing w:before="160" w:line="283" w:lineRule="exact"/>
        <w:ind w:firstLine="540"/>
        <w:jc w:val="both"/>
      </w:pPr>
      <w:r w:rsidRPr="00DC10EE">
        <w:rPr>
          <w:rFonts w:ascii="Tinos" w:hAnsi="Tinos" w:cs="Tinos"/>
          <w:sz w:val="28"/>
          <w:szCs w:val="28"/>
        </w:rPr>
        <w:t>Настенные панно - это СРИ, размещаемые на плоскости стен зданий и сооружений и состоящие из элементов крепления, каркаса и информационного поля для размещения изображения (с текстом или без).</w:t>
      </w:r>
    </w:p>
    <w:p w:rsidR="00DC10EE" w:rsidRPr="00DC10EE" w:rsidRDefault="00DC10EE" w:rsidP="00DC10EE">
      <w:pPr>
        <w:pStyle w:val="ConsPlusNormal"/>
        <w:spacing w:before="160" w:line="283" w:lineRule="exact"/>
        <w:ind w:firstLine="540"/>
        <w:jc w:val="both"/>
      </w:pPr>
      <w:r w:rsidRPr="00DC10EE">
        <w:rPr>
          <w:rFonts w:ascii="Tinos" w:hAnsi="Tinos" w:cs="Tinos"/>
          <w:sz w:val="28"/>
          <w:szCs w:val="28"/>
        </w:rPr>
        <w:t>Для настенных панно, имеющих элементы крепления, в обязательном порядке разрабатывается проект крепления конструкции с целью обеспечения безопасности при эксплуатации.</w:t>
      </w:r>
    </w:p>
    <w:p w:rsidR="00DC10EE" w:rsidRPr="00DC10EE" w:rsidRDefault="00DC10EE" w:rsidP="00DC10EE">
      <w:pPr>
        <w:pStyle w:val="ConsPlusNormal"/>
        <w:spacing w:before="160" w:line="283" w:lineRule="exact"/>
        <w:ind w:firstLine="540"/>
        <w:jc w:val="both"/>
      </w:pPr>
      <w:r w:rsidRPr="00DC10EE">
        <w:rPr>
          <w:rFonts w:ascii="Tinos" w:hAnsi="Tinos" w:cs="Tinos"/>
          <w:sz w:val="28"/>
          <w:szCs w:val="28"/>
        </w:rPr>
        <w:t>Не допускается:</w:t>
      </w:r>
    </w:p>
    <w:p w:rsidR="00DC10EE" w:rsidRPr="00DC10EE" w:rsidRDefault="00DC10EE" w:rsidP="00DC10EE">
      <w:pPr>
        <w:pStyle w:val="ConsPlusNormal"/>
        <w:spacing w:before="160" w:line="283" w:lineRule="exact"/>
        <w:ind w:firstLine="540"/>
        <w:jc w:val="both"/>
      </w:pPr>
      <w:r w:rsidRPr="00DC10EE">
        <w:rPr>
          <w:rFonts w:ascii="Tinos" w:hAnsi="Tinos" w:cs="Tinos"/>
          <w:sz w:val="28"/>
          <w:szCs w:val="28"/>
        </w:rPr>
        <w:t>- размещение на главных фасадах зданий щитовых и баннерных рекламоносителей, закрывающих значительную часть фасада, остекление витрин и окон, архитектурные детали и декоративное оформление;</w:t>
      </w:r>
    </w:p>
    <w:p w:rsidR="00DC10EE" w:rsidRPr="00DC10EE" w:rsidRDefault="00DC10EE" w:rsidP="00DC10EE">
      <w:pPr>
        <w:pStyle w:val="ConsPlusNormal"/>
        <w:spacing w:before="160" w:line="283" w:lineRule="exact"/>
        <w:ind w:firstLine="540"/>
        <w:jc w:val="both"/>
      </w:pPr>
      <w:r w:rsidRPr="00DC10EE">
        <w:rPr>
          <w:rFonts w:ascii="Tinos" w:hAnsi="Tinos" w:cs="Tinos"/>
          <w:sz w:val="28"/>
          <w:szCs w:val="28"/>
        </w:rPr>
        <w:t>- размещение настенных панно без изображения;</w:t>
      </w:r>
    </w:p>
    <w:p w:rsidR="00DC10EE" w:rsidRPr="00DC10EE" w:rsidRDefault="00DC10EE" w:rsidP="00DC10EE">
      <w:pPr>
        <w:pStyle w:val="ConsPlusNormal"/>
        <w:spacing w:before="160" w:line="283" w:lineRule="exact"/>
        <w:ind w:firstLine="540"/>
        <w:jc w:val="both"/>
      </w:pPr>
      <w:r w:rsidRPr="00DC10EE">
        <w:rPr>
          <w:rFonts w:ascii="Tinos" w:hAnsi="Tinos" w:cs="Tinos"/>
          <w:sz w:val="28"/>
          <w:szCs w:val="28"/>
        </w:rPr>
        <w:t>- размещение настенных панно без согласования эскиза изображения художественного и эстетического решения уполномоченным органом;</w:t>
      </w:r>
    </w:p>
    <w:p w:rsidR="00DC10EE" w:rsidRPr="00DC10EE" w:rsidRDefault="00DC10EE" w:rsidP="00DC10EE">
      <w:pPr>
        <w:pStyle w:val="ConsPlusNormal"/>
        <w:spacing w:before="160" w:line="283" w:lineRule="exact"/>
        <w:ind w:firstLine="540"/>
        <w:jc w:val="both"/>
      </w:pPr>
      <w:r w:rsidRPr="00DC10EE">
        <w:rPr>
          <w:rFonts w:ascii="Tinos" w:hAnsi="Tinos" w:cs="Tinos"/>
          <w:sz w:val="28"/>
          <w:szCs w:val="28"/>
        </w:rPr>
        <w:t>- размещение настенных панно на фасадах, имеющих ненадлежащий вид;</w:t>
      </w:r>
    </w:p>
    <w:p w:rsidR="00DC10EE" w:rsidRPr="00DC10EE" w:rsidRDefault="00DC10EE" w:rsidP="00DC10EE">
      <w:pPr>
        <w:pStyle w:val="ConsPlusNormal"/>
        <w:spacing w:before="160" w:line="283" w:lineRule="exact"/>
        <w:ind w:firstLine="540"/>
        <w:jc w:val="both"/>
      </w:pPr>
      <w:r w:rsidRPr="00DC10EE">
        <w:rPr>
          <w:rFonts w:ascii="Tinos" w:hAnsi="Tinos" w:cs="Tinos"/>
          <w:sz w:val="28"/>
          <w:szCs w:val="28"/>
        </w:rPr>
        <w:t>- использование СРИ вместо ремонта фасадов.</w:t>
      </w:r>
    </w:p>
    <w:p w:rsidR="00DC10EE" w:rsidRPr="00DC10EE" w:rsidRDefault="00DC10EE" w:rsidP="00DC10EE">
      <w:pPr>
        <w:pStyle w:val="ConsPlusNormal"/>
        <w:spacing w:before="160" w:line="283" w:lineRule="exact"/>
        <w:ind w:firstLine="540"/>
        <w:jc w:val="both"/>
      </w:pPr>
      <w:r w:rsidRPr="00DC10EE">
        <w:rPr>
          <w:rFonts w:ascii="Tinos" w:hAnsi="Tinos" w:cs="Tinos"/>
          <w:sz w:val="28"/>
          <w:szCs w:val="28"/>
        </w:rPr>
        <w:t>15.2.2. Кронштейны.</w:t>
      </w:r>
    </w:p>
    <w:p w:rsidR="00DC10EE" w:rsidRPr="00DC10EE" w:rsidRDefault="00DC10EE" w:rsidP="00DC10EE">
      <w:pPr>
        <w:pStyle w:val="ConsPlusNormal"/>
        <w:spacing w:before="160" w:line="283" w:lineRule="exact"/>
        <w:ind w:firstLine="540"/>
        <w:jc w:val="both"/>
      </w:pPr>
      <w:r w:rsidRPr="00DC10EE">
        <w:rPr>
          <w:rFonts w:ascii="Tinos" w:hAnsi="Tinos" w:cs="Tinos"/>
          <w:sz w:val="28"/>
          <w:szCs w:val="28"/>
        </w:rPr>
        <w:t>Кронштейны - двухсторонние консольные плоскостные СРИ, устанавливаемые на опорах (на собственных опорах, опорах городского освещения, опорах контактной сети) или на зданиях.</w:t>
      </w:r>
    </w:p>
    <w:p w:rsidR="00DC10EE" w:rsidRPr="00DC10EE" w:rsidRDefault="00DC10EE" w:rsidP="00DC10EE">
      <w:pPr>
        <w:pStyle w:val="ConsPlusNormal"/>
        <w:spacing w:before="160" w:line="283" w:lineRule="exact"/>
        <w:ind w:firstLine="540"/>
        <w:jc w:val="both"/>
      </w:pPr>
      <w:r w:rsidRPr="00DC10EE">
        <w:rPr>
          <w:rFonts w:ascii="Tinos" w:hAnsi="Tinos" w:cs="Tinos"/>
          <w:sz w:val="28"/>
          <w:szCs w:val="28"/>
        </w:rPr>
        <w:lastRenderedPageBreak/>
        <w:t>Типовые размеры кронштейнов, размещаемых на опорах электрических сетей:</w:t>
      </w:r>
    </w:p>
    <w:p w:rsidR="00DC10EE" w:rsidRPr="00DC10EE" w:rsidRDefault="00DC10EE" w:rsidP="00DC10EE">
      <w:pPr>
        <w:pStyle w:val="ConsPlusNormal"/>
        <w:spacing w:before="160" w:line="283" w:lineRule="exact"/>
        <w:ind w:firstLine="540"/>
        <w:jc w:val="both"/>
      </w:pPr>
      <w:r w:rsidRPr="00DC10EE">
        <w:rPr>
          <w:rFonts w:ascii="Tinos" w:hAnsi="Tinos" w:cs="Tinos"/>
          <w:sz w:val="28"/>
          <w:szCs w:val="28"/>
        </w:rPr>
        <w:t>- для магистральных улиц - 1,5 м (h) x 1,0 м;</w:t>
      </w:r>
    </w:p>
    <w:p w:rsidR="00DC10EE" w:rsidRPr="00DC10EE" w:rsidRDefault="00DC10EE" w:rsidP="00DC10EE">
      <w:pPr>
        <w:pStyle w:val="ConsPlusNormal"/>
        <w:spacing w:before="160" w:line="283" w:lineRule="exact"/>
        <w:ind w:firstLine="540"/>
        <w:jc w:val="both"/>
      </w:pPr>
      <w:r w:rsidRPr="00DC10EE">
        <w:rPr>
          <w:rFonts w:ascii="Tinos" w:hAnsi="Tinos" w:cs="Tinos"/>
          <w:sz w:val="28"/>
          <w:szCs w:val="28"/>
        </w:rPr>
        <w:t>- для дорог и улиц внутриквартального значения - 1,5 м (h) x 1,0 м; 1,0 м (h) x 0,75 м.</w:t>
      </w:r>
    </w:p>
    <w:p w:rsidR="00DC10EE" w:rsidRPr="00DC10EE" w:rsidRDefault="00DC10EE" w:rsidP="00DC10EE">
      <w:pPr>
        <w:pStyle w:val="ConsPlusNormal"/>
        <w:spacing w:before="160" w:line="283" w:lineRule="exact"/>
        <w:ind w:firstLine="540"/>
        <w:jc w:val="both"/>
      </w:pPr>
      <w:r w:rsidRPr="00DC10EE">
        <w:rPr>
          <w:rFonts w:ascii="Tinos" w:hAnsi="Tinos" w:cs="Tinos"/>
          <w:sz w:val="28"/>
          <w:szCs w:val="28"/>
        </w:rPr>
        <w:t>Запрещается размещать более одной конструкции на опоре, совмещать размещение рекламных конструкций и дорожных знаков, использовать для размещения наружной рекламы опоры, выработавшие свой ресурс.</w:t>
      </w:r>
    </w:p>
    <w:p w:rsidR="00DC10EE" w:rsidRPr="00DC10EE" w:rsidRDefault="00DC10EE" w:rsidP="00DC10EE">
      <w:pPr>
        <w:pStyle w:val="ConsPlusNormal"/>
        <w:spacing w:before="160" w:line="283" w:lineRule="exact"/>
        <w:ind w:firstLine="540"/>
        <w:jc w:val="both"/>
      </w:pPr>
      <w:r w:rsidRPr="00DC10EE">
        <w:rPr>
          <w:rFonts w:ascii="Tinos" w:hAnsi="Tinos" w:cs="Tinos"/>
          <w:sz w:val="28"/>
          <w:szCs w:val="28"/>
        </w:rPr>
        <w:t>Размеры кронштейнов, размещаемых на фасадах зданий, определяются архитектурными особенностями здания.</w:t>
      </w:r>
    </w:p>
    <w:p w:rsidR="00DC10EE" w:rsidRPr="00DC10EE" w:rsidRDefault="00DC10EE" w:rsidP="00DC10EE">
      <w:pPr>
        <w:pStyle w:val="ConsPlusNormal"/>
        <w:spacing w:before="160" w:line="283" w:lineRule="exact"/>
        <w:ind w:firstLine="540"/>
        <w:jc w:val="both"/>
      </w:pPr>
      <w:r w:rsidRPr="00DC10EE">
        <w:rPr>
          <w:rFonts w:ascii="Tinos" w:hAnsi="Tinos" w:cs="Tinos"/>
          <w:sz w:val="28"/>
          <w:szCs w:val="28"/>
        </w:rPr>
        <w:t>В целях безопасности в эксплуатации кронштейны должны быть установлены на высоте не менее 2,5 м над газонами и не менее 3,0 м - над тротуарами и пешеходными зонами.</w:t>
      </w:r>
    </w:p>
    <w:p w:rsidR="00DC10EE" w:rsidRPr="00DC10EE" w:rsidRDefault="00DC10EE" w:rsidP="00DC10EE">
      <w:pPr>
        <w:pStyle w:val="ConsPlusNormal"/>
        <w:spacing w:before="160" w:line="283" w:lineRule="exact"/>
        <w:ind w:firstLine="540"/>
        <w:jc w:val="both"/>
      </w:pPr>
      <w:r w:rsidRPr="00DC10EE">
        <w:rPr>
          <w:rFonts w:ascii="Tinos" w:hAnsi="Tinos" w:cs="Tinos"/>
          <w:sz w:val="28"/>
          <w:szCs w:val="28"/>
        </w:rPr>
        <w:t>При размещении на опоре кронштейны должны быть ориентированы в сторону, противоположную проезжей части.</w:t>
      </w:r>
    </w:p>
    <w:p w:rsidR="00DC10EE" w:rsidRPr="00DC10EE" w:rsidRDefault="00DC10EE" w:rsidP="00DC10EE">
      <w:pPr>
        <w:pStyle w:val="ConsPlusNormal"/>
        <w:spacing w:before="160" w:line="283" w:lineRule="exact"/>
        <w:ind w:firstLine="540"/>
        <w:jc w:val="both"/>
      </w:pPr>
      <w:r w:rsidRPr="00DC10EE">
        <w:rPr>
          <w:rFonts w:ascii="Tinos" w:hAnsi="Tinos" w:cs="Tinos"/>
          <w:sz w:val="28"/>
          <w:szCs w:val="28"/>
        </w:rPr>
        <w:t>Кронштейны, устанавливаемые на зданиях и сооружениях, в горизонтальном направлении не должны выступать более чем на 1,5 м от точки крепления к зданию или сооружению.</w:t>
      </w:r>
    </w:p>
    <w:p w:rsidR="00DC10EE" w:rsidRPr="00DC10EE" w:rsidRDefault="00DC10EE" w:rsidP="00DC10EE">
      <w:pPr>
        <w:pStyle w:val="ConsPlusNormal"/>
        <w:spacing w:before="160" w:line="283" w:lineRule="exact"/>
        <w:ind w:firstLine="540"/>
        <w:jc w:val="both"/>
      </w:pPr>
      <w:r w:rsidRPr="00DC10EE">
        <w:rPr>
          <w:rFonts w:ascii="Tinos" w:hAnsi="Tinos" w:cs="Tinos"/>
          <w:sz w:val="28"/>
          <w:szCs w:val="28"/>
        </w:rPr>
        <w:t>15.2.3. Вывески.</w:t>
      </w:r>
    </w:p>
    <w:p w:rsidR="00DC10EE" w:rsidRPr="00DC10EE" w:rsidRDefault="00DC10EE" w:rsidP="00DC10EE">
      <w:pPr>
        <w:pStyle w:val="ConsPlusNormal"/>
        <w:spacing w:before="160" w:line="283" w:lineRule="exact"/>
        <w:ind w:firstLine="540"/>
        <w:jc w:val="both"/>
      </w:pPr>
      <w:r w:rsidRPr="00DC10EE">
        <w:rPr>
          <w:rFonts w:ascii="Tinos" w:hAnsi="Tinos" w:cs="Tinos"/>
          <w:sz w:val="28"/>
          <w:szCs w:val="28"/>
        </w:rPr>
        <w:t>Вывеской считается техническое средство стабильного территориального размещения, предназначенное для размещения обязательной информации:</w:t>
      </w:r>
    </w:p>
    <w:p w:rsidR="00DC10EE" w:rsidRPr="00DC10EE" w:rsidRDefault="00DC10EE" w:rsidP="00DC10EE">
      <w:pPr>
        <w:pStyle w:val="ConsPlusNormal"/>
        <w:spacing w:before="160" w:line="283" w:lineRule="exact"/>
        <w:ind w:firstLine="540"/>
        <w:jc w:val="both"/>
      </w:pPr>
      <w:r w:rsidRPr="00DC10EE">
        <w:rPr>
          <w:rFonts w:ascii="Tinos" w:hAnsi="Tinos" w:cs="Tinos"/>
          <w:sz w:val="28"/>
          <w:szCs w:val="28"/>
        </w:rPr>
        <w:t>- фирменное наименование (наименование) организации - для юридических лиц (например, ООО "Марс");</w:t>
      </w:r>
    </w:p>
    <w:p w:rsidR="00DC10EE" w:rsidRPr="00DC10EE" w:rsidRDefault="00DC10EE" w:rsidP="00DC10EE">
      <w:pPr>
        <w:pStyle w:val="ConsPlusNormal"/>
        <w:spacing w:before="160" w:line="283" w:lineRule="exact"/>
        <w:ind w:firstLine="540"/>
        <w:jc w:val="both"/>
      </w:pPr>
      <w:r w:rsidRPr="00DC10EE">
        <w:rPr>
          <w:rFonts w:ascii="Tinos" w:hAnsi="Tinos" w:cs="Tinos"/>
          <w:sz w:val="28"/>
          <w:szCs w:val="28"/>
        </w:rPr>
        <w:t>- организационно-правовая форма;</w:t>
      </w:r>
    </w:p>
    <w:p w:rsidR="00DC10EE" w:rsidRPr="00DC10EE" w:rsidRDefault="00DC10EE" w:rsidP="00DC10EE">
      <w:pPr>
        <w:pStyle w:val="ConsPlusNormal"/>
        <w:spacing w:before="160" w:line="283" w:lineRule="exact"/>
        <w:ind w:firstLine="540"/>
        <w:jc w:val="both"/>
      </w:pPr>
      <w:r w:rsidRPr="00DC10EE">
        <w:rPr>
          <w:rFonts w:ascii="Tinos" w:hAnsi="Tinos" w:cs="Tinos"/>
          <w:sz w:val="28"/>
          <w:szCs w:val="28"/>
        </w:rPr>
        <w:t>- ФИО - для индивидуальных предпринимателей, осуществляющих деятельность без образования юридического лица (например, ИП Иванов А.М.);</w:t>
      </w:r>
    </w:p>
    <w:p w:rsidR="00DC10EE" w:rsidRPr="00DC10EE" w:rsidRDefault="00DC10EE" w:rsidP="00DC10EE">
      <w:pPr>
        <w:pStyle w:val="ConsPlusNormal"/>
        <w:spacing w:before="160" w:line="283" w:lineRule="exact"/>
        <w:ind w:firstLine="540"/>
        <w:jc w:val="both"/>
      </w:pPr>
      <w:r w:rsidRPr="00DC10EE">
        <w:rPr>
          <w:rFonts w:ascii="Tinos" w:hAnsi="Tinos" w:cs="Tinos"/>
          <w:sz w:val="28"/>
          <w:szCs w:val="28"/>
        </w:rPr>
        <w:t>- место нахождения (адрес) и режим работы.</w:t>
      </w:r>
    </w:p>
    <w:p w:rsidR="00DC10EE" w:rsidRPr="00DC10EE" w:rsidRDefault="00DC10EE" w:rsidP="00DC10EE">
      <w:pPr>
        <w:pStyle w:val="ConsPlusNormal"/>
        <w:spacing w:before="160" w:line="283" w:lineRule="exact"/>
        <w:ind w:firstLine="540"/>
        <w:jc w:val="both"/>
      </w:pPr>
      <w:r w:rsidRPr="00DC10EE">
        <w:rPr>
          <w:rFonts w:ascii="Tinos" w:hAnsi="Tinos" w:cs="Tinos"/>
          <w:sz w:val="28"/>
          <w:szCs w:val="28"/>
        </w:rPr>
        <w:t>При наличии у организации зарегистрированного в установленном порядке товарного знака допускается его размещение на вывеске.</w:t>
      </w:r>
    </w:p>
    <w:p w:rsidR="00DC10EE" w:rsidRPr="00DC10EE" w:rsidRDefault="00DC10EE" w:rsidP="00DC10EE">
      <w:pPr>
        <w:pStyle w:val="ConsPlusNormal"/>
        <w:spacing w:before="160" w:line="283" w:lineRule="exact"/>
        <w:ind w:firstLine="540"/>
        <w:jc w:val="both"/>
      </w:pPr>
      <w:r w:rsidRPr="00DC10EE">
        <w:rPr>
          <w:rFonts w:ascii="Tinos" w:hAnsi="Tinos" w:cs="Tinos"/>
          <w:sz w:val="28"/>
          <w:szCs w:val="28"/>
        </w:rPr>
        <w:t>В дополнение к обязательной информации на вывеске допускается размещение информации, раскрывающей профиль предприятия (тип, специализация).</w:t>
      </w:r>
    </w:p>
    <w:p w:rsidR="00DC10EE" w:rsidRPr="00DC10EE" w:rsidRDefault="00DC10EE" w:rsidP="00DC10EE">
      <w:pPr>
        <w:pStyle w:val="ConsPlusNormal"/>
        <w:spacing w:before="160" w:line="283" w:lineRule="exact"/>
        <w:ind w:firstLine="540"/>
        <w:jc w:val="both"/>
      </w:pPr>
      <w:r w:rsidRPr="00DC10EE">
        <w:rPr>
          <w:rFonts w:ascii="Tinos" w:hAnsi="Tinos" w:cs="Tinos"/>
          <w:sz w:val="28"/>
          <w:szCs w:val="28"/>
        </w:rPr>
        <w:t>Для предприятий торговли и общественного питания допускается использование наименований объекта, находящегося в конкретном здании (помещении).</w:t>
      </w:r>
    </w:p>
    <w:p w:rsidR="00DC10EE" w:rsidRPr="00DC10EE" w:rsidRDefault="00DC10EE" w:rsidP="00DC10EE">
      <w:pPr>
        <w:pStyle w:val="ConsPlusNormal"/>
        <w:spacing w:before="160" w:line="283" w:lineRule="exact"/>
        <w:ind w:firstLine="540"/>
        <w:jc w:val="both"/>
      </w:pPr>
      <w:r w:rsidRPr="00DC10EE">
        <w:rPr>
          <w:rFonts w:ascii="Tinos" w:hAnsi="Tinos" w:cs="Tinos"/>
          <w:sz w:val="28"/>
          <w:szCs w:val="28"/>
        </w:rPr>
        <w:t xml:space="preserve">Предприятия и организации по обслуживанию населения вправе размещать на вывесках и в витринах дополнительную рекламную информацию. В этом случае оформление предприятия приобретает статус рекламы, которая размещается на основании разрешения на установку и </w:t>
      </w:r>
      <w:r w:rsidRPr="00DC10EE">
        <w:rPr>
          <w:rFonts w:ascii="Tinos" w:hAnsi="Tinos" w:cs="Tinos"/>
          <w:sz w:val="28"/>
          <w:szCs w:val="28"/>
        </w:rPr>
        <w:lastRenderedPageBreak/>
        <w:t>эксплуатацию рекламной конструкции, выдаваемого в установленном порядке.</w:t>
      </w:r>
    </w:p>
    <w:p w:rsidR="00DC10EE" w:rsidRPr="00DC10EE" w:rsidRDefault="00DC10EE" w:rsidP="00DC10EE">
      <w:pPr>
        <w:pStyle w:val="ConsPlusNormal"/>
        <w:spacing w:before="160" w:line="283" w:lineRule="exact"/>
        <w:ind w:firstLine="540"/>
        <w:jc w:val="both"/>
      </w:pPr>
      <w:r w:rsidRPr="00DC10EE">
        <w:rPr>
          <w:rFonts w:ascii="Tinos" w:hAnsi="Tinos" w:cs="Tinos"/>
          <w:sz w:val="28"/>
          <w:szCs w:val="28"/>
        </w:rPr>
        <w:t>15.2.3.1. Тексты, содержащиеся на вывесках, должны выполняться на русском языке с использованием грамматически общепринятого написания слов (исключая зарегистрированные товарные знаки и знаки обслуживания, фирменные наименования, указанные в учредительных документах). Недопустимо использование в текстах ненормативной лексики, бранных слов и иностранных слов, выполненных русскими буквами, и наоборот, русских слов, выполненных латинскими буквами.</w:t>
      </w:r>
    </w:p>
    <w:p w:rsidR="00DC10EE" w:rsidRPr="00DC10EE" w:rsidRDefault="00DC10EE" w:rsidP="00DC10EE">
      <w:pPr>
        <w:pStyle w:val="ConsPlusNormal"/>
        <w:spacing w:before="160" w:line="283" w:lineRule="exact"/>
        <w:ind w:firstLine="540"/>
        <w:jc w:val="both"/>
      </w:pPr>
      <w:r w:rsidRPr="00DC10EE">
        <w:rPr>
          <w:rFonts w:ascii="Tinos" w:hAnsi="Tinos" w:cs="Tinos"/>
          <w:sz w:val="28"/>
          <w:szCs w:val="28"/>
        </w:rPr>
        <w:t>15.2.3.2. В границах территории, на зданиях и сооружениях автозаправочных станций, моечных постов допускается установка и эксплуатация на правах вывески конструкций для размещения информации о ценах на топливо и ценах на услуги мойки автомобилей.</w:t>
      </w:r>
    </w:p>
    <w:p w:rsidR="00DC10EE" w:rsidRPr="00DC10EE" w:rsidRDefault="00DC10EE" w:rsidP="00DC10EE">
      <w:pPr>
        <w:pStyle w:val="ConsPlusNormal"/>
        <w:spacing w:before="160" w:line="283" w:lineRule="exact"/>
        <w:ind w:firstLine="540"/>
        <w:jc w:val="both"/>
      </w:pPr>
      <w:r w:rsidRPr="00DC10EE">
        <w:rPr>
          <w:rFonts w:ascii="Tinos" w:hAnsi="Tinos" w:cs="Tinos"/>
          <w:sz w:val="28"/>
          <w:szCs w:val="28"/>
        </w:rPr>
        <w:t>При этом должно быть исключено использование дополнительных технических устройств, изобразительных приемов и оборудования, усиливающих привлекательность данных предприятий для потенциальных клиентов (стробоскопы, светодинамические установки и т.д.), а также декоративных элементов.</w:t>
      </w:r>
    </w:p>
    <w:p w:rsidR="00DC10EE" w:rsidRPr="00DC10EE" w:rsidRDefault="00DC10EE" w:rsidP="00DC10EE">
      <w:pPr>
        <w:pStyle w:val="ConsPlusNormal"/>
        <w:spacing w:before="160" w:line="283" w:lineRule="exact"/>
        <w:ind w:firstLine="540"/>
        <w:jc w:val="both"/>
      </w:pPr>
      <w:r w:rsidRPr="00DC10EE">
        <w:rPr>
          <w:rFonts w:ascii="Tinos" w:hAnsi="Tinos" w:cs="Tinos"/>
          <w:sz w:val="28"/>
          <w:szCs w:val="28"/>
        </w:rPr>
        <w:t>15.2.3.3. Информационная табличка должна располагаться рядом с входом в здание или помещение владельца вывески, информационный элемент - рядом с входом в здание или помещение или над окнами помещения, занимаемого владельцем вывески. Информационные таблички могут быть заменены надписями на стекле витрины, входной двери и др.</w:t>
      </w:r>
    </w:p>
    <w:p w:rsidR="00DC10EE" w:rsidRPr="00DC10EE" w:rsidRDefault="00DC10EE" w:rsidP="00DC10EE">
      <w:pPr>
        <w:pStyle w:val="ConsPlusNormal"/>
        <w:spacing w:before="160" w:line="283" w:lineRule="exact"/>
        <w:ind w:firstLine="540"/>
        <w:jc w:val="both"/>
      </w:pPr>
      <w:r w:rsidRPr="00DC10EE">
        <w:rPr>
          <w:rFonts w:ascii="Tinos" w:hAnsi="Tinos" w:cs="Tinos"/>
          <w:sz w:val="28"/>
          <w:szCs w:val="28"/>
        </w:rPr>
        <w:t>Крупные настенные вывески располагаются преимущественно между первым и вторым этажами, формируют основную горизонталь информационного поля фасада.</w:t>
      </w:r>
    </w:p>
    <w:p w:rsidR="00DC10EE" w:rsidRPr="00DC10EE" w:rsidRDefault="00DC10EE" w:rsidP="00DC10EE">
      <w:pPr>
        <w:pStyle w:val="ConsPlusNormal"/>
        <w:spacing w:before="160" w:line="283" w:lineRule="exact"/>
        <w:ind w:firstLine="540"/>
        <w:jc w:val="both"/>
      </w:pPr>
      <w:r w:rsidRPr="00DC10EE">
        <w:rPr>
          <w:rFonts w:ascii="Tinos" w:hAnsi="Tinos" w:cs="Tinos"/>
          <w:sz w:val="28"/>
          <w:szCs w:val="28"/>
        </w:rPr>
        <w:t>Малые настенные вывески располагаются в плоскости стены в пределах 1 этажа рядом с входом в учреждение и имеют площадь не более 1 кв. м.</w:t>
      </w:r>
    </w:p>
    <w:p w:rsidR="00DC10EE" w:rsidRPr="00DC10EE" w:rsidRDefault="00DC10EE" w:rsidP="00DC10EE">
      <w:pPr>
        <w:pStyle w:val="ConsPlusNormal"/>
        <w:spacing w:before="160" w:line="283" w:lineRule="exact"/>
        <w:ind w:firstLine="540"/>
        <w:jc w:val="both"/>
      </w:pPr>
      <w:r w:rsidRPr="00DC10EE">
        <w:rPr>
          <w:rFonts w:ascii="Tinos" w:hAnsi="Tinos" w:cs="Tinos"/>
          <w:sz w:val="28"/>
          <w:szCs w:val="28"/>
        </w:rPr>
        <w:t>Малые консольные вывески предпочтительны в условиях ограниченной возможности восприятия настенных вывесок, располагаются между 1 - 2 этажами в пределах участка фасада, занимаемого владельцем, у входа в здание, а также у арки или угловой границы фасада (при размещении объекта вне пределов данного фасада не далее 50 м), имеют размеры не более 1,2 м по высоте, 0,5 м по ширине.</w:t>
      </w:r>
    </w:p>
    <w:p w:rsidR="00DC10EE" w:rsidRPr="00DC10EE" w:rsidRDefault="00DC10EE" w:rsidP="00DC10EE">
      <w:pPr>
        <w:pStyle w:val="ConsPlusNormal"/>
        <w:spacing w:before="160" w:line="283" w:lineRule="exact"/>
        <w:ind w:firstLine="540"/>
        <w:jc w:val="both"/>
      </w:pPr>
      <w:r w:rsidRPr="00DC10EE">
        <w:rPr>
          <w:rFonts w:ascii="Tinos" w:hAnsi="Tinos" w:cs="Tinos"/>
          <w:sz w:val="28"/>
          <w:szCs w:val="28"/>
        </w:rPr>
        <w:t>Вертикальные консольные вывески располагаются преимущественно в пределах одного этажа у боковых границ фасада. Размеры вертикальных консольных вывесок не более 3 м по высоте и 0,6 м по ширине, текстовая информация должна быть размещена по вертикали.</w:t>
      </w:r>
    </w:p>
    <w:p w:rsidR="00DC10EE" w:rsidRPr="00DC10EE" w:rsidRDefault="00DC10EE" w:rsidP="00DC10EE">
      <w:pPr>
        <w:pStyle w:val="ConsPlusNormal"/>
        <w:spacing w:before="160" w:line="283" w:lineRule="exact"/>
        <w:ind w:firstLine="540"/>
        <w:jc w:val="both"/>
      </w:pPr>
      <w:r w:rsidRPr="00DC10EE">
        <w:rPr>
          <w:rFonts w:ascii="Tinos" w:hAnsi="Tinos" w:cs="Tinos"/>
          <w:sz w:val="28"/>
          <w:szCs w:val="28"/>
        </w:rPr>
        <w:t>Вывески на крыше разрешаются только для организаций, занимающих все здание или значительную его часть.</w:t>
      </w:r>
    </w:p>
    <w:p w:rsidR="00DC10EE" w:rsidRPr="00DC10EE" w:rsidRDefault="00DC10EE" w:rsidP="00DC10EE">
      <w:pPr>
        <w:pStyle w:val="ConsPlusNormal"/>
        <w:spacing w:before="160" w:line="283" w:lineRule="exact"/>
        <w:ind w:firstLine="540"/>
        <w:jc w:val="both"/>
      </w:pPr>
      <w:r w:rsidRPr="00DC10EE">
        <w:rPr>
          <w:rFonts w:ascii="Tinos" w:hAnsi="Tinos" w:cs="Tinos"/>
          <w:sz w:val="28"/>
          <w:szCs w:val="28"/>
        </w:rPr>
        <w:t>Вывески-стелы в виде отдельно стоящих конструкций, располагающихся в непосредственной близости от зданий деловых и торговых центров и функционально связанных с ними, используются для размещения обязательной информации об организациях, находящихся в этих зданиях, в целях сохранения архитектурной целостности фасадов.</w:t>
      </w:r>
    </w:p>
    <w:p w:rsidR="00DC10EE" w:rsidRPr="00DC10EE" w:rsidRDefault="00DC10EE" w:rsidP="00DC10EE">
      <w:pPr>
        <w:pStyle w:val="ConsPlusNormal"/>
        <w:spacing w:before="160" w:line="283" w:lineRule="exact"/>
        <w:ind w:firstLine="540"/>
        <w:jc w:val="both"/>
      </w:pPr>
      <w:r w:rsidRPr="00DC10EE">
        <w:rPr>
          <w:rFonts w:ascii="Tinos" w:hAnsi="Tinos" w:cs="Tinos"/>
          <w:sz w:val="28"/>
          <w:szCs w:val="28"/>
        </w:rPr>
        <w:lastRenderedPageBreak/>
        <w:t>Вывески в витринах:</w:t>
      </w:r>
    </w:p>
    <w:p w:rsidR="00DC10EE" w:rsidRPr="00DC10EE" w:rsidRDefault="00DC10EE" w:rsidP="00DC10EE">
      <w:pPr>
        <w:pStyle w:val="ConsPlusNormal"/>
        <w:spacing w:before="160" w:line="283" w:lineRule="exact"/>
        <w:ind w:firstLine="540"/>
        <w:jc w:val="both"/>
      </w:pPr>
      <w:r w:rsidRPr="00DC10EE">
        <w:rPr>
          <w:rFonts w:ascii="Tinos" w:hAnsi="Tinos" w:cs="Tinos"/>
          <w:sz w:val="28"/>
          <w:szCs w:val="28"/>
        </w:rPr>
        <w:t>- рекомендуются при отсутствии мест размещения на фасаде;</w:t>
      </w:r>
    </w:p>
    <w:p w:rsidR="00DC10EE" w:rsidRPr="00DC10EE" w:rsidRDefault="00DC10EE" w:rsidP="00DC10EE">
      <w:pPr>
        <w:pStyle w:val="ConsPlusNormal"/>
        <w:spacing w:before="160" w:line="283" w:lineRule="exact"/>
        <w:ind w:firstLine="540"/>
        <w:jc w:val="both"/>
      </w:pPr>
      <w:r w:rsidRPr="00DC10EE">
        <w:rPr>
          <w:rFonts w:ascii="Tinos" w:hAnsi="Tinos" w:cs="Tinos"/>
          <w:sz w:val="28"/>
          <w:szCs w:val="28"/>
        </w:rPr>
        <w:t>- являются составной частью оформления витрин;</w:t>
      </w:r>
    </w:p>
    <w:p w:rsidR="00DC10EE" w:rsidRPr="00DC10EE" w:rsidRDefault="00DC10EE" w:rsidP="00DC10EE">
      <w:pPr>
        <w:pStyle w:val="ConsPlusNormal"/>
        <w:spacing w:before="160" w:line="283" w:lineRule="exact"/>
        <w:ind w:firstLine="540"/>
        <w:jc w:val="both"/>
      </w:pPr>
      <w:r w:rsidRPr="00DC10EE">
        <w:rPr>
          <w:rFonts w:ascii="Tinos" w:hAnsi="Tinos" w:cs="Tinos"/>
          <w:sz w:val="28"/>
          <w:szCs w:val="28"/>
        </w:rPr>
        <w:t>- площадь не более 1/10 поля крупных витрин и не более 1/5 поля небольших оконных проемов.</w:t>
      </w:r>
    </w:p>
    <w:p w:rsidR="00DC10EE" w:rsidRPr="00DC10EE" w:rsidRDefault="00DC10EE" w:rsidP="00DC10EE">
      <w:pPr>
        <w:pStyle w:val="ConsPlusNormal"/>
        <w:spacing w:before="160" w:line="283" w:lineRule="exact"/>
        <w:ind w:firstLine="540"/>
        <w:jc w:val="both"/>
      </w:pPr>
      <w:r w:rsidRPr="00DC10EE">
        <w:rPr>
          <w:rFonts w:ascii="Tinos" w:hAnsi="Tinos" w:cs="Tinos"/>
          <w:sz w:val="28"/>
          <w:szCs w:val="28"/>
        </w:rPr>
        <w:t>Вывески и рекламное оформление предприятий, находящихся в зданиях торговых и деловых центров с большим количеством собственников или арендаторов, должно размещаться в соответствии с единым проектом для конкретного здания, обеспечивающим художественное и стилистическое единство оформления фасада. Отсутствие единого проекта расположения вывесок и рекламного оформления на одноэтажных и многоэтажных зданиях может служить причиной отказа в согласовании размещения вывески и рекламного оформления ввиду возможного нарушения внешнего архитектурного облика застройки.</w:t>
      </w:r>
    </w:p>
    <w:p w:rsidR="00DC10EE" w:rsidRPr="00DC10EE" w:rsidRDefault="00DC10EE" w:rsidP="00DC10EE">
      <w:pPr>
        <w:pStyle w:val="ConsPlusNormal"/>
        <w:spacing w:before="160" w:line="283" w:lineRule="exact"/>
        <w:ind w:firstLine="540"/>
        <w:jc w:val="both"/>
      </w:pPr>
      <w:r w:rsidRPr="00DC10EE">
        <w:rPr>
          <w:rFonts w:ascii="Tinos" w:hAnsi="Tinos" w:cs="Tinos"/>
          <w:sz w:val="28"/>
          <w:szCs w:val="28"/>
        </w:rPr>
        <w:t xml:space="preserve">15.3. За незаконное размещение СРИ, размещение печатных материалов в неустановленных местах, нарушение требований, предъявляемых к содержанию СРИ, имущества, к которому присоединяются СРИ и/или на котором размещаются печатные материалы, юридические, должностные и физические лица (в том числе индивидуальные предприниматели) несут ответственность в соответствии с </w:t>
      </w:r>
      <w:hyperlink r:id="rId8" w:history="1">
        <w:r w:rsidRPr="00DC10EE">
          <w:rPr>
            <w:rStyle w:val="a3"/>
            <w:rFonts w:ascii="Tinos" w:hAnsi="Tinos" w:cs="Tinos"/>
            <w:color w:val="auto"/>
            <w:sz w:val="28"/>
            <w:szCs w:val="28"/>
            <w:u w:val="none"/>
          </w:rPr>
          <w:t>Кодексом</w:t>
        </w:r>
      </w:hyperlink>
      <w:r w:rsidRPr="00DC10EE">
        <w:rPr>
          <w:rFonts w:ascii="Tinos" w:hAnsi="Tinos" w:cs="Tinos"/>
          <w:sz w:val="28"/>
          <w:szCs w:val="28"/>
        </w:rPr>
        <w:t xml:space="preserve"> Российской Федерации об административных правонарушениях от 30.12.2001 N 195-ФЗ.</w:t>
      </w:r>
    </w:p>
    <w:p w:rsidR="00DC10EE" w:rsidRPr="00DC10EE" w:rsidRDefault="00DC10EE" w:rsidP="00DC10EE">
      <w:pPr>
        <w:pStyle w:val="ConsPlusNormal"/>
        <w:spacing w:before="160"/>
        <w:ind w:firstLine="540"/>
        <w:jc w:val="both"/>
      </w:pPr>
      <w:r w:rsidRPr="00DC10EE">
        <w:rPr>
          <w:rFonts w:ascii="Tinos" w:hAnsi="Tinos" w:cs="Tinos"/>
          <w:sz w:val="28"/>
          <w:szCs w:val="28"/>
        </w:rPr>
        <w:t>5. Р</w:t>
      </w:r>
      <w:hyperlink r:id="rId9" w:history="1">
        <w:r w:rsidRPr="00DC10EE">
          <w:rPr>
            <w:rStyle w:val="a3"/>
            <w:rFonts w:ascii="Tinos" w:hAnsi="Tinos" w:cs="Tinos"/>
            <w:color w:val="auto"/>
            <w:sz w:val="28"/>
            <w:szCs w:val="28"/>
            <w:u w:val="none"/>
          </w:rPr>
          <w:t xml:space="preserve">аздел </w:t>
        </w:r>
      </w:hyperlink>
      <w:r w:rsidRPr="00DC10EE">
        <w:rPr>
          <w:rFonts w:ascii="Tinos" w:hAnsi="Tinos" w:cs="Tinos"/>
          <w:sz w:val="28"/>
          <w:szCs w:val="28"/>
        </w:rPr>
        <w:t xml:space="preserve">26 «Содержание животных» </w:t>
      </w:r>
      <w:r w:rsidRPr="00DC10EE">
        <w:rPr>
          <w:rStyle w:val="a3"/>
          <w:rFonts w:ascii="Tinos" w:eastAsia="Times New Roman" w:hAnsi="Tinos" w:cs="Tinos"/>
          <w:color w:val="auto"/>
          <w:sz w:val="28"/>
          <w:szCs w:val="28"/>
          <w:u w:val="none"/>
          <w:lang w:eastAsia="ar-SA" w:bidi="ar-SA"/>
        </w:rPr>
        <w:t>признать утратившим силу</w:t>
      </w:r>
      <w:r w:rsidRPr="00DC10EE">
        <w:rPr>
          <w:rFonts w:ascii="Tinos" w:hAnsi="Tinos" w:cs="Tinos"/>
          <w:sz w:val="28"/>
          <w:szCs w:val="28"/>
        </w:rPr>
        <w:t>.</w:t>
      </w:r>
    </w:p>
    <w:p w:rsidR="00DC10EE" w:rsidRDefault="00DC10EE" w:rsidP="00DC10EE">
      <w:pPr>
        <w:pStyle w:val="ConsPlusNormal"/>
        <w:spacing w:before="160"/>
        <w:ind w:firstLine="540"/>
        <w:jc w:val="both"/>
        <w:rPr>
          <w:rFonts w:ascii="Tinos" w:hAnsi="Tinos" w:cs="Tinos"/>
          <w:sz w:val="28"/>
          <w:szCs w:val="28"/>
        </w:rPr>
      </w:pPr>
    </w:p>
    <w:p w:rsidR="00DC10EE" w:rsidRDefault="00DC10EE" w:rsidP="00DC10EE">
      <w:pPr>
        <w:pStyle w:val="ConsPlusNormal"/>
        <w:spacing w:before="160"/>
        <w:ind w:firstLine="540"/>
        <w:jc w:val="both"/>
        <w:rPr>
          <w:rFonts w:ascii="Tinos" w:hAnsi="Tinos" w:cs="Tinos"/>
          <w:sz w:val="28"/>
          <w:szCs w:val="28"/>
        </w:rPr>
      </w:pPr>
    </w:p>
    <w:p w:rsidR="00DC10EE" w:rsidRDefault="00DC10EE" w:rsidP="00DC10EE">
      <w:pPr>
        <w:pStyle w:val="ConsPlusNormal"/>
        <w:spacing w:before="160"/>
        <w:ind w:firstLine="540"/>
        <w:jc w:val="both"/>
        <w:rPr>
          <w:rFonts w:ascii="Tinos" w:hAnsi="Tinos" w:cs="Tinos"/>
          <w:sz w:val="28"/>
          <w:szCs w:val="28"/>
        </w:rPr>
      </w:pPr>
    </w:p>
    <w:p w:rsidR="00DC10EE" w:rsidRDefault="00DC10EE" w:rsidP="00DC10EE">
      <w:pPr>
        <w:pStyle w:val="ConsPlusNormal"/>
        <w:spacing w:before="160"/>
        <w:ind w:firstLine="540"/>
        <w:jc w:val="both"/>
        <w:rPr>
          <w:rFonts w:ascii="Tinos" w:hAnsi="Tinos" w:cs="Tinos"/>
          <w:sz w:val="28"/>
          <w:szCs w:val="28"/>
        </w:rPr>
      </w:pPr>
    </w:p>
    <w:p w:rsidR="00DC10EE" w:rsidRDefault="00DC10EE" w:rsidP="00DC10EE">
      <w:pPr>
        <w:pStyle w:val="ConsPlusNormal"/>
        <w:spacing w:before="160"/>
        <w:ind w:firstLine="540"/>
        <w:jc w:val="both"/>
        <w:rPr>
          <w:rFonts w:ascii="Tinos" w:hAnsi="Tinos" w:cs="Tinos"/>
          <w:sz w:val="28"/>
          <w:szCs w:val="28"/>
        </w:rPr>
      </w:pPr>
    </w:p>
    <w:p w:rsidR="00DC10EE" w:rsidRDefault="00DC10EE" w:rsidP="00DC10EE">
      <w:pPr>
        <w:pStyle w:val="ConsPlusNormal"/>
        <w:spacing w:before="160"/>
        <w:ind w:firstLine="540"/>
        <w:jc w:val="both"/>
        <w:rPr>
          <w:rFonts w:ascii="Tinos" w:hAnsi="Tinos" w:cs="Tinos"/>
          <w:sz w:val="28"/>
          <w:szCs w:val="28"/>
        </w:rPr>
      </w:pPr>
    </w:p>
    <w:p w:rsidR="00DC10EE" w:rsidRDefault="00DC10EE" w:rsidP="00DC10EE">
      <w:pPr>
        <w:pStyle w:val="ConsPlusNormal"/>
        <w:spacing w:before="160"/>
        <w:ind w:firstLine="540"/>
        <w:jc w:val="both"/>
      </w:pPr>
    </w:p>
    <w:p w:rsidR="00DC10EE" w:rsidRDefault="00DC10EE" w:rsidP="00DC10EE">
      <w:pPr>
        <w:pStyle w:val="ConsPlusNormal"/>
        <w:spacing w:before="160"/>
        <w:ind w:firstLine="540"/>
        <w:jc w:val="both"/>
      </w:pPr>
    </w:p>
    <w:p w:rsidR="00DC10EE" w:rsidRDefault="00DC10EE" w:rsidP="00DC10EE">
      <w:pPr>
        <w:pStyle w:val="ConsPlusNormal"/>
        <w:spacing w:before="160"/>
        <w:ind w:firstLine="540"/>
        <w:jc w:val="both"/>
      </w:pPr>
    </w:p>
    <w:p w:rsidR="00DC10EE" w:rsidRDefault="00DC10EE" w:rsidP="00DC10EE">
      <w:pPr>
        <w:pStyle w:val="ConsPlusNormal"/>
        <w:spacing w:before="160"/>
        <w:ind w:firstLine="540"/>
        <w:jc w:val="both"/>
      </w:pPr>
    </w:p>
    <w:p w:rsidR="00DC10EE" w:rsidRDefault="00DC10EE" w:rsidP="00DC10EE">
      <w:pPr>
        <w:pStyle w:val="ConsPlusNormal"/>
        <w:spacing w:before="160"/>
        <w:ind w:firstLine="540"/>
        <w:jc w:val="both"/>
      </w:pPr>
    </w:p>
    <w:p w:rsidR="00DC10EE" w:rsidRDefault="00DC10EE" w:rsidP="00DC10EE">
      <w:pPr>
        <w:pStyle w:val="ConsPlusNormal"/>
        <w:spacing w:before="160"/>
        <w:ind w:firstLine="540"/>
        <w:jc w:val="both"/>
      </w:pPr>
    </w:p>
    <w:p w:rsidR="00DC10EE" w:rsidRDefault="00DC10EE" w:rsidP="00DC10EE">
      <w:pPr>
        <w:pStyle w:val="ConsPlusNormal"/>
        <w:spacing w:before="160"/>
        <w:ind w:firstLine="540"/>
        <w:jc w:val="both"/>
      </w:pPr>
    </w:p>
    <w:p w:rsidR="00DC10EE" w:rsidRDefault="00DC10EE" w:rsidP="00DC10EE">
      <w:pPr>
        <w:pStyle w:val="ConsPlusNormal"/>
        <w:jc w:val="both"/>
      </w:pPr>
    </w:p>
    <w:p w:rsidR="00863C1F" w:rsidRDefault="00863C1F"/>
    <w:sectPr w:rsidR="00863C1F" w:rsidSect="006D2BED">
      <w:pgSz w:w="11906" w:h="16838"/>
      <w:pgMar w:top="1134" w:right="850" w:bottom="1134" w:left="1701" w:header="720" w:footer="720" w:gutter="0"/>
      <w:cols w:space="72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Droid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no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C10EE"/>
    <w:rsid w:val="006D2BED"/>
    <w:rsid w:val="00863C1F"/>
    <w:rsid w:val="00DC10EE"/>
    <w:rsid w:val="00DC1DEC"/>
    <w:rsid w:val="00E91CC9"/>
    <w:rsid w:val="00EE0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EE"/>
    <w:pPr>
      <w:widowControl w:val="0"/>
      <w:suppressAutoHyphens/>
      <w:spacing w:after="0" w:line="240" w:lineRule="auto"/>
    </w:pPr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10EE"/>
    <w:rPr>
      <w:color w:val="000080"/>
      <w:u w:val="single"/>
    </w:rPr>
  </w:style>
  <w:style w:type="paragraph" w:customStyle="1" w:styleId="ConsPlusNormal">
    <w:name w:val="ConsPlusNormal"/>
    <w:rsid w:val="00DC10EE"/>
    <w:pPr>
      <w:widowControl w:val="0"/>
      <w:suppressAutoHyphens/>
      <w:spacing w:after="0" w:line="240" w:lineRule="auto"/>
    </w:pPr>
    <w:rPr>
      <w:rFonts w:ascii="Arial" w:eastAsia="Arial" w:hAnsi="Arial" w:cs="Courier New"/>
      <w:kern w:val="2"/>
      <w:sz w:val="16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5CA6CD5A6F939B4EAE3B8E471940784E518B951E083B05EB7A8511ABB3C78415C1929700F8F9B053E85B2057hFE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3C6740037F3F3BF1E13F2F4326B390461F4C3E88913C704F9673B7EBB0D763BB3EB74602ACA555EF1ACE51264123F4803804E8E2C66873E9DB2E574X3Z6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C6740037F3F3BF1E13F2F4326B390461F4C3E88913C704F9673B7EBB0D763BB3EB74602ACA555EF1ACE21167123F4803804E8E2C66873E9DB2E574X3Z6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15CA6CD5A6F939B4EAE258351751E724F5DDD9B1A083754B1288346F4E3C1D14781CCCE51B9B2BD50F3472056E6C26468hBE1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F3C6740037F3F3BF1E13F2F4326B390461F4C3E88913C704F9673B7EBB0D763BB3EB74602ACA555EF1ACE21260123F4803804E8E2C66873E9DB2E574X3Z6N" TargetMode="External"/><Relationship Id="rId9" Type="http://schemas.openxmlformats.org/officeDocument/2006/relationships/hyperlink" Target="consultantplus://offline/ref=F3C6740037F3F3BF1E13F2F4326B390461F4C3E88913C704F9673B7EBB0D763BB3EB74602ACA555EF1ACE51264123F4803804E8E2C66873E9DB2E574X3Z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2275</Words>
  <Characters>12968</Characters>
  <Application>Microsoft Office Word</Application>
  <DocSecurity>0</DocSecurity>
  <Lines>108</Lines>
  <Paragraphs>30</Paragraphs>
  <ScaleCrop>false</ScaleCrop>
  <Company/>
  <LinksUpToDate>false</LinksUpToDate>
  <CharactersWithSpaces>15213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snd107</dc:creator>
  <cp:lastModifiedBy>snd107</cp:lastModifiedBy>
  <cp:revision>3</cp:revision>
  <dcterms:created xsi:type="dcterms:W3CDTF">2022-06-15T06:25:00Z</dcterms:created>
  <dcterms:modified xsi:type="dcterms:W3CDTF">2022-06-21T04:43:00Z</dcterms:modified>
</cp:coreProperties>
</file>