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57" w:rsidRDefault="00532957" w:rsidP="00532957">
      <w:pPr>
        <w:jc w:val="right"/>
        <w:rPr>
          <w:snapToGrid w:val="0"/>
          <w:sz w:val="22"/>
          <w:szCs w:val="22"/>
        </w:rPr>
      </w:pPr>
      <w:r w:rsidRPr="00E21364">
        <w:rPr>
          <w:snapToGrid w:val="0"/>
          <w:sz w:val="22"/>
          <w:szCs w:val="22"/>
        </w:rPr>
        <w:t xml:space="preserve">Приложение к решению </w:t>
      </w:r>
    </w:p>
    <w:p w:rsidR="00532957" w:rsidRDefault="00532957" w:rsidP="00532957">
      <w:pPr>
        <w:jc w:val="right"/>
        <w:rPr>
          <w:snapToGrid w:val="0"/>
          <w:sz w:val="22"/>
          <w:szCs w:val="22"/>
        </w:rPr>
      </w:pPr>
      <w:r w:rsidRPr="00E21364">
        <w:rPr>
          <w:snapToGrid w:val="0"/>
          <w:sz w:val="22"/>
          <w:szCs w:val="22"/>
        </w:rPr>
        <w:t>Совета народных депутатов ЗАТО г</w:t>
      </w:r>
      <w:proofErr w:type="gramStart"/>
      <w:r w:rsidRPr="00E21364">
        <w:rPr>
          <w:snapToGrid w:val="0"/>
          <w:sz w:val="22"/>
          <w:szCs w:val="22"/>
        </w:rPr>
        <w:t>.Р</w:t>
      </w:r>
      <w:proofErr w:type="gramEnd"/>
      <w:r w:rsidRPr="00E21364">
        <w:rPr>
          <w:snapToGrid w:val="0"/>
          <w:sz w:val="22"/>
          <w:szCs w:val="22"/>
        </w:rPr>
        <w:t>адужный</w:t>
      </w:r>
    </w:p>
    <w:p w:rsidR="00532957" w:rsidRPr="00E21364" w:rsidRDefault="00532957" w:rsidP="00532957">
      <w:pP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Владимирской области</w:t>
      </w:r>
    </w:p>
    <w:p w:rsidR="00532957" w:rsidRPr="00B05BEC" w:rsidRDefault="00532957" w:rsidP="00532957">
      <w:pPr>
        <w:jc w:val="right"/>
        <w:rPr>
          <w:snapToGrid w:val="0"/>
          <w:sz w:val="22"/>
          <w:szCs w:val="22"/>
        </w:rPr>
      </w:pPr>
      <w:r w:rsidRPr="00B05BEC">
        <w:rPr>
          <w:snapToGrid w:val="0"/>
          <w:sz w:val="22"/>
          <w:szCs w:val="22"/>
        </w:rPr>
        <w:t xml:space="preserve">от </w:t>
      </w:r>
      <w:r w:rsidR="002C70DF">
        <w:rPr>
          <w:snapToGrid w:val="0"/>
          <w:sz w:val="22"/>
          <w:szCs w:val="22"/>
        </w:rPr>
        <w:t>05.09.2022</w:t>
      </w:r>
      <w:r w:rsidRPr="00B05BEC">
        <w:rPr>
          <w:snapToGrid w:val="0"/>
          <w:sz w:val="22"/>
          <w:szCs w:val="22"/>
        </w:rPr>
        <w:t xml:space="preserve"> № </w:t>
      </w:r>
      <w:r w:rsidR="002C70DF">
        <w:rPr>
          <w:snapToGrid w:val="0"/>
          <w:sz w:val="22"/>
          <w:szCs w:val="22"/>
        </w:rPr>
        <w:t>14/89</w:t>
      </w:r>
    </w:p>
    <w:tbl>
      <w:tblPr>
        <w:tblW w:w="9923" w:type="dxa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923"/>
      </w:tblGrid>
      <w:tr w:rsidR="00532957" w:rsidRPr="00E21364" w:rsidTr="00885989">
        <w:trPr>
          <w:trHeight w:val="14353"/>
          <w:jc w:val="center"/>
        </w:trPr>
        <w:tc>
          <w:tcPr>
            <w:tcW w:w="9923" w:type="dxa"/>
            <w:vAlign w:val="center"/>
          </w:tcPr>
          <w:p w:rsidR="00532957" w:rsidRPr="00E21364" w:rsidRDefault="00532957" w:rsidP="00885989">
            <w:pPr>
              <w:spacing w:line="312" w:lineRule="auto"/>
              <w:jc w:val="center"/>
              <w:rPr>
                <w:sz w:val="28"/>
                <w:szCs w:val="24"/>
              </w:rPr>
            </w:pPr>
          </w:p>
          <w:p w:rsidR="00532957" w:rsidRPr="00E21364" w:rsidRDefault="00532957" w:rsidP="00885989">
            <w:pPr>
              <w:spacing w:line="312" w:lineRule="auto"/>
              <w:jc w:val="center"/>
              <w:rPr>
                <w:b/>
                <w:bCs/>
                <w:sz w:val="32"/>
                <w:szCs w:val="24"/>
              </w:rPr>
            </w:pPr>
            <w:r w:rsidRPr="00E21364">
              <w:rPr>
                <w:b/>
                <w:bCs/>
                <w:sz w:val="32"/>
                <w:szCs w:val="24"/>
              </w:rPr>
              <w:t>РОССИЙСКАЯ ФЕДЕРАЦИЯ</w:t>
            </w:r>
          </w:p>
          <w:p w:rsidR="00532957" w:rsidRPr="00E21364" w:rsidRDefault="00532957" w:rsidP="00885989">
            <w:pPr>
              <w:spacing w:line="312" w:lineRule="auto"/>
              <w:jc w:val="center"/>
              <w:rPr>
                <w:sz w:val="28"/>
                <w:szCs w:val="24"/>
              </w:rPr>
            </w:pPr>
          </w:p>
          <w:p w:rsidR="00532957" w:rsidRPr="00E21364" w:rsidRDefault="00532957" w:rsidP="00885989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E21364">
              <w:rPr>
                <w:b/>
                <w:bCs/>
                <w:sz w:val="24"/>
                <w:szCs w:val="24"/>
              </w:rPr>
              <w:t>ЗАКРЫТОЕ АДМИНИСТРАТИВНО-ТЕРРИТОРИАЛЬНОЕ ОБРАЗОВАНИЕ г</w:t>
            </w:r>
            <w:proofErr w:type="gramStart"/>
            <w:r w:rsidRPr="00E2136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21364">
              <w:rPr>
                <w:b/>
                <w:bCs/>
                <w:sz w:val="24"/>
                <w:szCs w:val="24"/>
              </w:rPr>
              <w:t>АДУЖНЫЙ ВЛАДИМИРСКОЙ ОБЛАСТИ</w:t>
            </w:r>
          </w:p>
          <w:p w:rsidR="00532957" w:rsidRPr="00E21364" w:rsidRDefault="00532957" w:rsidP="00885989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32957" w:rsidRPr="00E21364" w:rsidRDefault="00532957" w:rsidP="00885989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32957" w:rsidRPr="00E21364" w:rsidRDefault="00532957" w:rsidP="00885989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32957" w:rsidRPr="00E21364" w:rsidRDefault="00532957" w:rsidP="00885989">
            <w:pPr>
              <w:spacing w:line="312" w:lineRule="auto"/>
              <w:jc w:val="center"/>
              <w:rPr>
                <w:b/>
                <w:bCs/>
                <w:sz w:val="32"/>
                <w:szCs w:val="24"/>
              </w:rPr>
            </w:pPr>
          </w:p>
          <w:p w:rsidR="00532957" w:rsidRPr="00E21364" w:rsidRDefault="00532957" w:rsidP="00885989">
            <w:pPr>
              <w:spacing w:line="336" w:lineRule="auto"/>
              <w:jc w:val="center"/>
              <w:rPr>
                <w:b/>
                <w:bCs/>
                <w:spacing w:val="20"/>
                <w:sz w:val="40"/>
                <w:szCs w:val="40"/>
              </w:rPr>
            </w:pPr>
            <w:r w:rsidRPr="00E21364">
              <w:rPr>
                <w:b/>
                <w:bCs/>
                <w:spacing w:val="20"/>
                <w:sz w:val="40"/>
                <w:szCs w:val="40"/>
              </w:rPr>
              <w:t>ПРОГНОЗНЫЙ  ПЛАН</w:t>
            </w:r>
          </w:p>
          <w:p w:rsidR="00532957" w:rsidRPr="00E21364" w:rsidRDefault="00532957" w:rsidP="00885989">
            <w:pPr>
              <w:spacing w:line="336" w:lineRule="auto"/>
              <w:jc w:val="center"/>
              <w:rPr>
                <w:b/>
                <w:bCs/>
                <w:spacing w:val="20"/>
                <w:sz w:val="40"/>
                <w:szCs w:val="40"/>
              </w:rPr>
            </w:pPr>
            <w:r w:rsidRPr="00E21364">
              <w:rPr>
                <w:b/>
                <w:bCs/>
                <w:spacing w:val="20"/>
                <w:sz w:val="40"/>
                <w:szCs w:val="40"/>
              </w:rPr>
              <w:t xml:space="preserve">ПРИВАТИЗАЦИИ </w:t>
            </w:r>
          </w:p>
          <w:p w:rsidR="00532957" w:rsidRPr="00E21364" w:rsidRDefault="00532957" w:rsidP="00885989">
            <w:pPr>
              <w:spacing w:line="336" w:lineRule="auto"/>
              <w:jc w:val="center"/>
              <w:rPr>
                <w:b/>
                <w:bCs/>
                <w:spacing w:val="20"/>
                <w:sz w:val="40"/>
                <w:szCs w:val="40"/>
              </w:rPr>
            </w:pPr>
            <w:r w:rsidRPr="00E21364">
              <w:rPr>
                <w:b/>
                <w:bCs/>
                <w:spacing w:val="20"/>
                <w:sz w:val="40"/>
                <w:szCs w:val="40"/>
              </w:rPr>
              <w:t xml:space="preserve">МУНИЦИПАЛЬНОГО  ИМУЩЕСТВА </w:t>
            </w:r>
          </w:p>
          <w:p w:rsidR="00532957" w:rsidRPr="00E21364" w:rsidRDefault="00532957" w:rsidP="00885989">
            <w:pPr>
              <w:keepNext/>
              <w:spacing w:line="336" w:lineRule="auto"/>
              <w:jc w:val="center"/>
              <w:outlineLvl w:val="0"/>
              <w:rPr>
                <w:b/>
                <w:bCs/>
                <w:spacing w:val="20"/>
                <w:sz w:val="40"/>
                <w:szCs w:val="40"/>
              </w:rPr>
            </w:pPr>
            <w:r w:rsidRPr="00E21364">
              <w:rPr>
                <w:b/>
                <w:bCs/>
                <w:spacing w:val="20"/>
                <w:sz w:val="40"/>
                <w:szCs w:val="40"/>
              </w:rPr>
              <w:t>ЗАТО г</w:t>
            </w:r>
            <w:proofErr w:type="gramStart"/>
            <w:r w:rsidRPr="00E21364">
              <w:rPr>
                <w:b/>
                <w:bCs/>
                <w:spacing w:val="20"/>
                <w:sz w:val="40"/>
                <w:szCs w:val="40"/>
              </w:rPr>
              <w:t>.Р</w:t>
            </w:r>
            <w:proofErr w:type="gramEnd"/>
            <w:r w:rsidRPr="00E21364">
              <w:rPr>
                <w:b/>
                <w:bCs/>
                <w:spacing w:val="20"/>
                <w:sz w:val="40"/>
                <w:szCs w:val="40"/>
              </w:rPr>
              <w:t>АДУЖНЫЙ</w:t>
            </w:r>
          </w:p>
          <w:p w:rsidR="00532957" w:rsidRPr="00E21364" w:rsidRDefault="00532957" w:rsidP="00885989">
            <w:pPr>
              <w:keepNext/>
              <w:spacing w:line="336" w:lineRule="auto"/>
              <w:jc w:val="center"/>
              <w:outlineLvl w:val="0"/>
              <w:rPr>
                <w:b/>
                <w:bCs/>
                <w:spacing w:val="20"/>
                <w:sz w:val="40"/>
                <w:szCs w:val="40"/>
              </w:rPr>
            </w:pPr>
            <w:r w:rsidRPr="00E21364">
              <w:rPr>
                <w:b/>
                <w:bCs/>
                <w:spacing w:val="20"/>
                <w:sz w:val="40"/>
                <w:szCs w:val="40"/>
              </w:rPr>
              <w:t xml:space="preserve"> ВЛАДИМИРСКОЙ ОБЛАСТИ </w:t>
            </w:r>
          </w:p>
          <w:p w:rsidR="00532957" w:rsidRPr="00E21364" w:rsidRDefault="00532957" w:rsidP="00885989">
            <w:pPr>
              <w:keepNext/>
              <w:spacing w:line="336" w:lineRule="auto"/>
              <w:jc w:val="center"/>
              <w:outlineLvl w:val="0"/>
              <w:rPr>
                <w:b/>
                <w:bCs/>
                <w:sz w:val="32"/>
                <w:szCs w:val="24"/>
              </w:rPr>
            </w:pPr>
            <w:r w:rsidRPr="00E21364">
              <w:rPr>
                <w:b/>
                <w:bCs/>
                <w:spacing w:val="20"/>
                <w:sz w:val="40"/>
                <w:szCs w:val="40"/>
              </w:rPr>
              <w:t xml:space="preserve">НА </w:t>
            </w:r>
            <w:r>
              <w:rPr>
                <w:b/>
                <w:bCs/>
                <w:spacing w:val="20"/>
                <w:sz w:val="40"/>
                <w:szCs w:val="40"/>
              </w:rPr>
              <w:t>2023</w:t>
            </w:r>
            <w:r w:rsidRPr="00E21364">
              <w:rPr>
                <w:b/>
                <w:bCs/>
                <w:spacing w:val="20"/>
                <w:sz w:val="40"/>
                <w:szCs w:val="40"/>
              </w:rPr>
              <w:t xml:space="preserve"> – </w:t>
            </w:r>
            <w:r>
              <w:rPr>
                <w:b/>
                <w:bCs/>
                <w:spacing w:val="20"/>
                <w:sz w:val="40"/>
                <w:szCs w:val="40"/>
              </w:rPr>
              <w:t>2025</w:t>
            </w:r>
            <w:r w:rsidRPr="00E21364">
              <w:rPr>
                <w:b/>
                <w:bCs/>
                <w:spacing w:val="20"/>
                <w:sz w:val="40"/>
                <w:szCs w:val="40"/>
              </w:rPr>
              <w:t xml:space="preserve"> ГОДЫ</w:t>
            </w:r>
          </w:p>
          <w:p w:rsidR="00532957" w:rsidRDefault="00532957" w:rsidP="00885989">
            <w:pPr>
              <w:spacing w:line="312" w:lineRule="auto"/>
              <w:jc w:val="center"/>
              <w:rPr>
                <w:sz w:val="32"/>
                <w:szCs w:val="24"/>
              </w:rPr>
            </w:pPr>
          </w:p>
          <w:p w:rsidR="00532957" w:rsidRDefault="00532957" w:rsidP="00885989">
            <w:pPr>
              <w:spacing w:line="312" w:lineRule="auto"/>
              <w:jc w:val="center"/>
              <w:rPr>
                <w:sz w:val="32"/>
                <w:szCs w:val="24"/>
              </w:rPr>
            </w:pPr>
          </w:p>
          <w:p w:rsidR="00532957" w:rsidRPr="00E21364" w:rsidRDefault="00532957" w:rsidP="00885989">
            <w:pPr>
              <w:spacing w:line="312" w:lineRule="auto"/>
              <w:jc w:val="center"/>
              <w:rPr>
                <w:sz w:val="32"/>
                <w:szCs w:val="24"/>
              </w:rPr>
            </w:pPr>
          </w:p>
          <w:p w:rsidR="00532957" w:rsidRPr="00C824E2" w:rsidRDefault="00532957" w:rsidP="00885989">
            <w:pPr>
              <w:keepNext/>
              <w:spacing w:line="312" w:lineRule="auto"/>
              <w:ind w:left="3720"/>
              <w:jc w:val="center"/>
              <w:outlineLvl w:val="1"/>
              <w:rPr>
                <w:b/>
                <w:sz w:val="28"/>
                <w:szCs w:val="28"/>
              </w:rPr>
            </w:pPr>
            <w:r w:rsidRPr="00C824E2">
              <w:rPr>
                <w:b/>
                <w:sz w:val="28"/>
                <w:szCs w:val="28"/>
              </w:rPr>
              <w:t>УТВЕРЖДЕН</w:t>
            </w:r>
          </w:p>
          <w:p w:rsidR="00532957" w:rsidRDefault="00532957" w:rsidP="00885989">
            <w:pPr>
              <w:spacing w:line="312" w:lineRule="auto"/>
              <w:ind w:left="3720"/>
              <w:jc w:val="center"/>
              <w:rPr>
                <w:b/>
                <w:sz w:val="28"/>
                <w:szCs w:val="28"/>
              </w:rPr>
            </w:pPr>
            <w:r w:rsidRPr="00C824E2">
              <w:rPr>
                <w:b/>
                <w:sz w:val="28"/>
                <w:szCs w:val="28"/>
              </w:rPr>
              <w:t>решением Совета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24E2">
              <w:rPr>
                <w:b/>
                <w:sz w:val="28"/>
                <w:szCs w:val="28"/>
              </w:rPr>
              <w:t xml:space="preserve">народных депутатов </w:t>
            </w:r>
          </w:p>
          <w:p w:rsidR="00532957" w:rsidRPr="00C824E2" w:rsidRDefault="00532957" w:rsidP="00885989">
            <w:pPr>
              <w:spacing w:line="312" w:lineRule="auto"/>
              <w:ind w:left="3720"/>
              <w:jc w:val="center"/>
              <w:rPr>
                <w:b/>
                <w:sz w:val="28"/>
                <w:szCs w:val="28"/>
              </w:rPr>
            </w:pPr>
            <w:r w:rsidRPr="00C824E2">
              <w:rPr>
                <w:b/>
                <w:sz w:val="28"/>
                <w:szCs w:val="28"/>
              </w:rPr>
              <w:t>ЗАТО г</w:t>
            </w:r>
            <w:proofErr w:type="gramStart"/>
            <w:r w:rsidRPr="00C824E2">
              <w:rPr>
                <w:b/>
                <w:sz w:val="28"/>
                <w:szCs w:val="28"/>
              </w:rPr>
              <w:t>.Р</w:t>
            </w:r>
            <w:proofErr w:type="gramEnd"/>
            <w:r w:rsidRPr="00C824E2">
              <w:rPr>
                <w:b/>
                <w:sz w:val="28"/>
                <w:szCs w:val="28"/>
              </w:rPr>
              <w:t>адужный</w:t>
            </w:r>
            <w:r>
              <w:rPr>
                <w:b/>
                <w:sz w:val="28"/>
                <w:szCs w:val="28"/>
              </w:rPr>
              <w:t xml:space="preserve"> Владимирской области</w:t>
            </w:r>
          </w:p>
          <w:p w:rsidR="00532957" w:rsidRPr="00C824E2" w:rsidRDefault="00532957" w:rsidP="00885989">
            <w:pPr>
              <w:spacing w:line="312" w:lineRule="auto"/>
              <w:ind w:left="3720"/>
              <w:jc w:val="center"/>
              <w:rPr>
                <w:b/>
                <w:sz w:val="24"/>
                <w:szCs w:val="24"/>
              </w:rPr>
            </w:pPr>
            <w:r w:rsidRPr="00C824E2">
              <w:rPr>
                <w:b/>
                <w:sz w:val="28"/>
                <w:szCs w:val="28"/>
              </w:rPr>
              <w:t xml:space="preserve">от </w:t>
            </w:r>
            <w:r w:rsidR="002C70DF">
              <w:rPr>
                <w:b/>
                <w:sz w:val="28"/>
                <w:szCs w:val="28"/>
                <w:u w:val="single"/>
              </w:rPr>
              <w:t xml:space="preserve">05.09.2022 </w:t>
            </w:r>
            <w:r w:rsidRPr="00C824E2">
              <w:rPr>
                <w:b/>
                <w:sz w:val="28"/>
                <w:szCs w:val="28"/>
              </w:rPr>
              <w:t xml:space="preserve">№ </w:t>
            </w:r>
            <w:r w:rsidR="002C70DF">
              <w:rPr>
                <w:b/>
                <w:sz w:val="28"/>
                <w:szCs w:val="28"/>
                <w:u w:val="single"/>
              </w:rPr>
              <w:t>14/89</w:t>
            </w:r>
          </w:p>
          <w:p w:rsidR="00532957" w:rsidRPr="00E21364" w:rsidRDefault="00532957" w:rsidP="00885989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532957" w:rsidRPr="00E21364" w:rsidRDefault="00532957" w:rsidP="00885989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532957" w:rsidRDefault="00532957" w:rsidP="00885989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532957" w:rsidRPr="00E21364" w:rsidRDefault="00532957" w:rsidP="00885989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532957" w:rsidRPr="00E21364" w:rsidRDefault="00532957" w:rsidP="00885989">
            <w:pPr>
              <w:spacing w:line="312" w:lineRule="auto"/>
              <w:jc w:val="right"/>
              <w:rPr>
                <w:sz w:val="28"/>
                <w:szCs w:val="24"/>
              </w:rPr>
            </w:pPr>
          </w:p>
          <w:p w:rsidR="00532957" w:rsidRPr="001E0B34" w:rsidRDefault="00532957" w:rsidP="0088598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1E0B34">
              <w:rPr>
                <w:sz w:val="24"/>
                <w:szCs w:val="24"/>
              </w:rPr>
              <w:t>г</w:t>
            </w:r>
            <w:proofErr w:type="gramStart"/>
            <w:r w:rsidRPr="001E0B34">
              <w:rPr>
                <w:sz w:val="24"/>
                <w:szCs w:val="24"/>
              </w:rPr>
              <w:t>.Р</w:t>
            </w:r>
            <w:proofErr w:type="gramEnd"/>
            <w:r w:rsidRPr="001E0B34">
              <w:rPr>
                <w:sz w:val="24"/>
                <w:szCs w:val="24"/>
              </w:rPr>
              <w:t xml:space="preserve">адужный </w:t>
            </w:r>
          </w:p>
          <w:p w:rsidR="00532957" w:rsidRPr="00E21364" w:rsidRDefault="00532957" w:rsidP="00885989">
            <w:pPr>
              <w:spacing w:line="360" w:lineRule="auto"/>
              <w:jc w:val="center"/>
              <w:rPr>
                <w:b/>
                <w:sz w:val="32"/>
                <w:szCs w:val="36"/>
              </w:rPr>
            </w:pPr>
            <w:r>
              <w:rPr>
                <w:sz w:val="24"/>
                <w:szCs w:val="24"/>
              </w:rPr>
              <w:t>2022</w:t>
            </w:r>
            <w:r w:rsidRPr="001E0B34">
              <w:rPr>
                <w:sz w:val="24"/>
                <w:szCs w:val="24"/>
              </w:rPr>
              <w:t xml:space="preserve"> год</w:t>
            </w:r>
          </w:p>
        </w:tc>
      </w:tr>
    </w:tbl>
    <w:p w:rsidR="00532957" w:rsidRPr="00CD7B7B" w:rsidRDefault="00532957" w:rsidP="00532957">
      <w:pPr>
        <w:keepNext/>
        <w:spacing w:line="264" w:lineRule="auto"/>
        <w:ind w:firstLine="900"/>
        <w:jc w:val="both"/>
        <w:outlineLvl w:val="3"/>
        <w:rPr>
          <w:sz w:val="26"/>
          <w:szCs w:val="26"/>
        </w:rPr>
      </w:pPr>
      <w:r w:rsidRPr="00CD7B7B">
        <w:rPr>
          <w:sz w:val="26"/>
          <w:szCs w:val="26"/>
        </w:rPr>
        <w:lastRenderedPageBreak/>
        <w:t>Настоящий «Прогнозный план приватизации муниципального имущества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 xml:space="preserve">адужный Владимирской области на 2023 – 2025 годы» (далее – Прогнозный план приватизации) разработан в соответствии с Федеральными Законами от 21.12.2001 </w:t>
      </w:r>
      <w:r>
        <w:rPr>
          <w:sz w:val="26"/>
          <w:szCs w:val="26"/>
        </w:rPr>
        <w:t xml:space="preserve">         </w:t>
      </w:r>
      <w:r w:rsidRPr="00CD7B7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D7B7B">
        <w:rPr>
          <w:sz w:val="26"/>
          <w:szCs w:val="26"/>
        </w:rPr>
        <w:t>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статьей 62 Бюджетного кодекса Российской Федерации,</w:t>
      </w:r>
      <w:r w:rsidRPr="00421CA4">
        <w:t xml:space="preserve"> </w:t>
      </w:r>
      <w:r w:rsidRPr="00421CA4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421CA4">
        <w:rPr>
          <w:sz w:val="26"/>
          <w:szCs w:val="26"/>
        </w:rPr>
        <w:t xml:space="preserve"> Правительства </w:t>
      </w:r>
      <w:r>
        <w:rPr>
          <w:sz w:val="26"/>
          <w:szCs w:val="26"/>
        </w:rPr>
        <w:t>Российской Федерации</w:t>
      </w:r>
      <w:r w:rsidRPr="00421CA4">
        <w:rPr>
          <w:sz w:val="26"/>
          <w:szCs w:val="26"/>
        </w:rPr>
        <w:t xml:space="preserve"> от 26.12.2005 </w:t>
      </w:r>
      <w:r>
        <w:rPr>
          <w:sz w:val="26"/>
          <w:szCs w:val="26"/>
        </w:rPr>
        <w:t>№</w:t>
      </w:r>
      <w:r w:rsidRPr="00421CA4">
        <w:rPr>
          <w:sz w:val="26"/>
          <w:szCs w:val="26"/>
        </w:rPr>
        <w:t xml:space="preserve"> 806 </w:t>
      </w:r>
      <w:r>
        <w:rPr>
          <w:sz w:val="26"/>
          <w:szCs w:val="26"/>
        </w:rPr>
        <w:t>«</w:t>
      </w:r>
      <w:r w:rsidRPr="00421CA4">
        <w:rPr>
          <w:sz w:val="26"/>
          <w:szCs w:val="26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rPr>
          <w:sz w:val="26"/>
          <w:szCs w:val="26"/>
        </w:rPr>
        <w:t>»,</w:t>
      </w:r>
      <w:r w:rsidRPr="00CD7B7B">
        <w:rPr>
          <w:sz w:val="26"/>
          <w:szCs w:val="26"/>
        </w:rPr>
        <w:t xml:space="preserve"> Порядком планирования приватизации муниципального имущества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>адужный Владимирской области, утвержденным решением Совета народных депутатов ЗАТО г.Радужный Владимирской области от 06.06.2022 № 9/64.</w:t>
      </w:r>
    </w:p>
    <w:p w:rsidR="00532957" w:rsidRPr="00CD7B7B" w:rsidRDefault="00532957" w:rsidP="00532957">
      <w:pPr>
        <w:spacing w:line="264" w:lineRule="auto"/>
        <w:ind w:firstLine="900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Основной целью реализации прогнозного плана является повышение эффективности использования муниципального имущества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>адужный Владимирской области.</w:t>
      </w:r>
    </w:p>
    <w:p w:rsidR="00532957" w:rsidRPr="00CD7B7B" w:rsidRDefault="00532957" w:rsidP="00532957">
      <w:pPr>
        <w:spacing w:line="264" w:lineRule="auto"/>
        <w:ind w:firstLine="900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Приватизация в 2023 - 2025 годах будет направлена на решение следующих задач:</w:t>
      </w:r>
    </w:p>
    <w:p w:rsidR="00532957" w:rsidRPr="00CD7B7B" w:rsidRDefault="00532957" w:rsidP="00532957">
      <w:pPr>
        <w:numPr>
          <w:ilvl w:val="0"/>
          <w:numId w:val="1"/>
        </w:numPr>
        <w:spacing w:line="264" w:lineRule="auto"/>
        <w:ind w:left="900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оптимизация структуры муниципальной собственности;</w:t>
      </w:r>
    </w:p>
    <w:p w:rsidR="00532957" w:rsidRPr="00CD7B7B" w:rsidRDefault="00532957" w:rsidP="00532957">
      <w:pPr>
        <w:numPr>
          <w:ilvl w:val="0"/>
          <w:numId w:val="1"/>
        </w:numPr>
        <w:spacing w:line="264" w:lineRule="auto"/>
        <w:ind w:left="900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пополнение доходной части городского бюджета;</w:t>
      </w:r>
    </w:p>
    <w:p w:rsidR="00532957" w:rsidRPr="00CD7B7B" w:rsidRDefault="00532957" w:rsidP="00532957">
      <w:pPr>
        <w:numPr>
          <w:ilvl w:val="0"/>
          <w:numId w:val="1"/>
        </w:numPr>
        <w:spacing w:line="264" w:lineRule="auto"/>
        <w:ind w:left="900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развитие городского хозяйства;</w:t>
      </w:r>
    </w:p>
    <w:p w:rsidR="00532957" w:rsidRPr="00CD7B7B" w:rsidRDefault="00532957" w:rsidP="00532957">
      <w:pPr>
        <w:numPr>
          <w:ilvl w:val="0"/>
          <w:numId w:val="1"/>
        </w:numPr>
        <w:spacing w:line="264" w:lineRule="auto"/>
        <w:ind w:left="900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повышение эффективности деятельности хозяйствующих субъектов;</w:t>
      </w:r>
    </w:p>
    <w:p w:rsidR="00532957" w:rsidRPr="00CD7B7B" w:rsidRDefault="00532957" w:rsidP="00532957">
      <w:pPr>
        <w:numPr>
          <w:ilvl w:val="0"/>
          <w:numId w:val="1"/>
        </w:numPr>
        <w:spacing w:line="264" w:lineRule="auto"/>
        <w:ind w:left="900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создание благоприятных условий для развития бизнеса;</w:t>
      </w:r>
    </w:p>
    <w:p w:rsidR="00532957" w:rsidRPr="00CD7B7B" w:rsidRDefault="00532957" w:rsidP="00532957">
      <w:pPr>
        <w:numPr>
          <w:ilvl w:val="0"/>
          <w:numId w:val="1"/>
        </w:numPr>
        <w:spacing w:line="264" w:lineRule="auto"/>
        <w:ind w:left="900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привлечение инвестиций в реальный сектор экономики.</w:t>
      </w:r>
    </w:p>
    <w:p w:rsidR="00532957" w:rsidRPr="00CD7B7B" w:rsidRDefault="00532957" w:rsidP="00532957">
      <w:pPr>
        <w:spacing w:line="264" w:lineRule="auto"/>
        <w:jc w:val="both"/>
        <w:rPr>
          <w:sz w:val="26"/>
          <w:szCs w:val="26"/>
        </w:rPr>
      </w:pPr>
    </w:p>
    <w:p w:rsidR="00532957" w:rsidRPr="00CD7B7B" w:rsidRDefault="00532957" w:rsidP="00532957">
      <w:pPr>
        <w:spacing w:line="264" w:lineRule="auto"/>
        <w:ind w:firstLine="902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Прогнозный план приватизации муниципального имущества, находящегося в собственности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>адужный Владимирской области, может изменяться и дополняться на основании решений Совета народных депутатов ЗАТО г.Радужный Владимирской области в течение очередного финансового года.</w:t>
      </w:r>
    </w:p>
    <w:p w:rsidR="00532957" w:rsidRPr="00CD7B7B" w:rsidRDefault="00532957" w:rsidP="00532957">
      <w:pPr>
        <w:spacing w:line="264" w:lineRule="auto"/>
        <w:ind w:firstLine="902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При приватизации объектов недвижимости в соответствии с пунктом 5 статьи 27 Земельного Кодекса Российской Федерации, на земельные участки, необходимые для обслуживания объектов недвижимости, оформляется право аренды.</w:t>
      </w:r>
    </w:p>
    <w:p w:rsidR="00532957" w:rsidRPr="00CD7B7B" w:rsidRDefault="00532957" w:rsidP="00532957">
      <w:pPr>
        <w:spacing w:line="264" w:lineRule="auto"/>
        <w:ind w:firstLine="902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Решение о сроках приватизации муниципального имущества, находящегося в собственности муниципального образования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 xml:space="preserve">адужный Владимирской области, а также способ приватизации определяются постановлением администрации ЗАТО г.Радужный Владимирской области. </w:t>
      </w:r>
    </w:p>
    <w:p w:rsidR="00532957" w:rsidRPr="00CD7B7B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Доходы от использования и приватизации муниципального имущества поступают в городской бюджет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>адужный Владимирской области.</w:t>
      </w:r>
    </w:p>
    <w:p w:rsidR="00532957" w:rsidRPr="00CD7B7B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 xml:space="preserve">адужный Владимирской области пользуются преимущественным правом на приобретение такого имущества по цене, равной его рыночной стоимости и определенной независимым </w:t>
      </w:r>
      <w:r w:rsidRPr="00CD7B7B">
        <w:rPr>
          <w:sz w:val="26"/>
          <w:szCs w:val="26"/>
        </w:rPr>
        <w:lastRenderedPageBreak/>
        <w:t>оценщиком в порядке, установленном Федеральным законом от 29.07.1998 № 135-ФЗ «Об оценочной деятельности в Российской Федерации».</w:t>
      </w:r>
    </w:p>
    <w:p w:rsidR="00532957" w:rsidRPr="00CD7B7B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Особенности отношений, возникающих в связи с отчуждением из муниципальной собственности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>адужный Владимирской области недвижимого имущества, арендуемого субъектами малого и среднего предпринимательства, в том числе особенности участия субъектов малого и среднего предпринимательства в приватизации арендуемого имущества, устанавливаются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32957" w:rsidRPr="00CD7B7B" w:rsidRDefault="00532957" w:rsidP="00532957">
      <w:pPr>
        <w:spacing w:line="264" w:lineRule="auto"/>
        <w:ind w:firstLine="992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Муниципальное имущество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>адужный Владимирской области, планируемое к приватизации в 202</w:t>
      </w:r>
      <w:r>
        <w:rPr>
          <w:sz w:val="26"/>
          <w:szCs w:val="26"/>
        </w:rPr>
        <w:t>3</w:t>
      </w:r>
      <w:r w:rsidRPr="00CD7B7B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CD7B7B">
        <w:rPr>
          <w:sz w:val="26"/>
          <w:szCs w:val="26"/>
        </w:rPr>
        <w:t xml:space="preserve"> годах, не является объектами культурного наследия, включенными в единый государственный реестр объектов культурного наследия (памятников истории и культуры) народов Российской Федерации, либо объектами речного порта.</w:t>
      </w:r>
    </w:p>
    <w:p w:rsidR="00532957" w:rsidRPr="00CD7B7B" w:rsidRDefault="00532957" w:rsidP="00532957">
      <w:pPr>
        <w:spacing w:line="264" w:lineRule="auto"/>
        <w:ind w:firstLine="992"/>
        <w:jc w:val="both"/>
        <w:rPr>
          <w:sz w:val="26"/>
          <w:szCs w:val="26"/>
        </w:rPr>
      </w:pPr>
      <w:r w:rsidRPr="00CD7B7B">
        <w:rPr>
          <w:sz w:val="26"/>
          <w:szCs w:val="26"/>
        </w:rPr>
        <w:t>По результатам исполнения Прогнозного плана приватизации прогноз объемов поступлений в городской бюджет ЗАТО г</w:t>
      </w:r>
      <w:proofErr w:type="gramStart"/>
      <w:r w:rsidRPr="00CD7B7B">
        <w:rPr>
          <w:sz w:val="26"/>
          <w:szCs w:val="26"/>
        </w:rPr>
        <w:t>.Р</w:t>
      </w:r>
      <w:proofErr w:type="gramEnd"/>
      <w:r w:rsidRPr="00CD7B7B">
        <w:rPr>
          <w:sz w:val="26"/>
          <w:szCs w:val="26"/>
        </w:rPr>
        <w:t>адужный Владимирской области определяется как стоимость имущества, сложившаяся по результатам реализации соответствующих способов приватизации, установленных Федеральным законом от 21.12.2001 № 178-ФЗ «О приватизации государственного и муниципального имущества».</w:t>
      </w: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  <w:r w:rsidRPr="00CD7B7B">
        <w:rPr>
          <w:sz w:val="26"/>
          <w:szCs w:val="26"/>
        </w:rPr>
        <w:t xml:space="preserve">Прогнозный план приватизации и изменения к нему в течение 15 дней со дня их утверждения размещаются на официальном сайте в информационно-телекоммуникационной сети «Интернет» </w:t>
      </w:r>
      <w:proofErr w:type="spellStart"/>
      <w:r w:rsidRPr="00CD7B7B">
        <w:rPr>
          <w:sz w:val="26"/>
          <w:szCs w:val="26"/>
          <w:lang w:val="en-US"/>
        </w:rPr>
        <w:t>torgi</w:t>
      </w:r>
      <w:proofErr w:type="spellEnd"/>
      <w:r w:rsidRPr="00CD7B7B">
        <w:rPr>
          <w:sz w:val="26"/>
          <w:szCs w:val="26"/>
        </w:rPr>
        <w:t>.</w:t>
      </w:r>
      <w:proofErr w:type="spellStart"/>
      <w:r w:rsidRPr="00CD7B7B">
        <w:rPr>
          <w:sz w:val="26"/>
          <w:szCs w:val="26"/>
          <w:lang w:val="en-US"/>
        </w:rPr>
        <w:t>gov</w:t>
      </w:r>
      <w:proofErr w:type="spellEnd"/>
      <w:r w:rsidRPr="00CD7B7B">
        <w:rPr>
          <w:sz w:val="26"/>
          <w:szCs w:val="26"/>
        </w:rPr>
        <w:t>.</w:t>
      </w:r>
      <w:proofErr w:type="spellStart"/>
      <w:r w:rsidRPr="00CD7B7B">
        <w:rPr>
          <w:sz w:val="26"/>
          <w:szCs w:val="26"/>
          <w:lang w:val="en-US"/>
        </w:rPr>
        <w:t>ru</w:t>
      </w:r>
      <w:proofErr w:type="spellEnd"/>
      <w:r w:rsidRPr="00CD7B7B">
        <w:rPr>
          <w:sz w:val="26"/>
          <w:szCs w:val="26"/>
        </w:rPr>
        <w:t xml:space="preserve"> в соответствии с требованиями, установленными Федеральным законом от 21.12.2001 № 178-ФЗ «О приватизации государственного и муниципального имущества»</w:t>
      </w:r>
      <w:r>
        <w:rPr>
          <w:sz w:val="26"/>
          <w:szCs w:val="26"/>
        </w:rPr>
        <w:t>.</w:t>
      </w: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Pr="00CD7B7B" w:rsidRDefault="00532957" w:rsidP="00532957">
      <w:pPr>
        <w:spacing w:line="264" w:lineRule="auto"/>
        <w:ind w:firstLine="851"/>
        <w:jc w:val="both"/>
        <w:rPr>
          <w:sz w:val="26"/>
          <w:szCs w:val="26"/>
        </w:rPr>
      </w:pPr>
    </w:p>
    <w:p w:rsidR="00532957" w:rsidRPr="00421CA4" w:rsidRDefault="00532957" w:rsidP="00532957">
      <w:pPr>
        <w:jc w:val="center"/>
        <w:rPr>
          <w:b/>
          <w:sz w:val="26"/>
          <w:szCs w:val="26"/>
        </w:rPr>
      </w:pPr>
      <w:r w:rsidRPr="00421CA4">
        <w:rPr>
          <w:b/>
          <w:sz w:val="26"/>
          <w:szCs w:val="26"/>
        </w:rPr>
        <w:lastRenderedPageBreak/>
        <w:t>ПЕРЕЧЕНЬ</w:t>
      </w:r>
    </w:p>
    <w:p w:rsidR="00532957" w:rsidRPr="00421CA4" w:rsidRDefault="00532957" w:rsidP="00532957">
      <w:pPr>
        <w:jc w:val="center"/>
        <w:rPr>
          <w:b/>
          <w:sz w:val="26"/>
          <w:szCs w:val="26"/>
        </w:rPr>
      </w:pPr>
      <w:r w:rsidRPr="00421CA4">
        <w:rPr>
          <w:b/>
          <w:sz w:val="26"/>
          <w:szCs w:val="26"/>
        </w:rPr>
        <w:t>муниципального имущества, планируемого к приватизации в 2023-2025 годах</w:t>
      </w:r>
    </w:p>
    <w:p w:rsidR="00532957" w:rsidRPr="001C57F7" w:rsidRDefault="00532957" w:rsidP="00532957">
      <w:pPr>
        <w:jc w:val="center"/>
        <w:rPr>
          <w:b/>
          <w:sz w:val="24"/>
          <w:szCs w:val="24"/>
        </w:rPr>
      </w:pPr>
    </w:p>
    <w:p w:rsidR="00532957" w:rsidRDefault="00532957" w:rsidP="00532957">
      <w:pPr>
        <w:jc w:val="center"/>
        <w:rPr>
          <w:b/>
          <w:sz w:val="24"/>
          <w:szCs w:val="24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2641"/>
        <w:gridCol w:w="1261"/>
        <w:gridCol w:w="2703"/>
        <w:gridCol w:w="1443"/>
        <w:gridCol w:w="1633"/>
      </w:tblGrid>
      <w:tr w:rsidR="00532957" w:rsidRPr="00030F35" w:rsidTr="00885989">
        <w:trPr>
          <w:tblHeader/>
          <w:jc w:val="center"/>
        </w:trPr>
        <w:tc>
          <w:tcPr>
            <w:tcW w:w="449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0" w:name="OLE_LINK3"/>
            <w:bookmarkStart w:id="1" w:name="OLE_LINK4"/>
            <w:r w:rsidRPr="00030F3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F3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0F35">
              <w:rPr>
                <w:b/>
                <w:sz w:val="24"/>
                <w:szCs w:val="24"/>
              </w:rPr>
              <w:t>/</w:t>
            </w:r>
            <w:proofErr w:type="spellStart"/>
            <w:r w:rsidRPr="00030F3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Наименование</w:t>
            </w:r>
          </w:p>
          <w:p w:rsidR="00532957" w:rsidRPr="00030F35" w:rsidRDefault="00532957" w:rsidP="008859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имущества, характеристики</w:t>
            </w:r>
          </w:p>
        </w:tc>
        <w:tc>
          <w:tcPr>
            <w:tcW w:w="1261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Код</w:t>
            </w:r>
          </w:p>
          <w:p w:rsidR="00532957" w:rsidRPr="00030F35" w:rsidRDefault="00532957" w:rsidP="008859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ОКВЭД-2</w:t>
            </w:r>
          </w:p>
        </w:tc>
        <w:tc>
          <w:tcPr>
            <w:tcW w:w="2703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443" w:type="dxa"/>
            <w:vAlign w:val="center"/>
          </w:tcPr>
          <w:p w:rsidR="00532957" w:rsidRPr="00ED6A6D" w:rsidRDefault="00532957" w:rsidP="008859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D6A6D">
              <w:rPr>
                <w:b/>
                <w:sz w:val="24"/>
                <w:szCs w:val="24"/>
              </w:rPr>
              <w:t>Остаточная стоимость, тыс</w:t>
            </w:r>
            <w:proofErr w:type="gramStart"/>
            <w:r w:rsidRPr="00ED6A6D">
              <w:rPr>
                <w:b/>
                <w:sz w:val="24"/>
                <w:szCs w:val="24"/>
              </w:rPr>
              <w:t>.р</w:t>
            </w:r>
            <w:proofErr w:type="gramEnd"/>
            <w:r w:rsidRPr="00ED6A6D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633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Прогноз объемов поступлений, тыс</w:t>
            </w:r>
            <w:proofErr w:type="gramStart"/>
            <w:r w:rsidRPr="00030F35">
              <w:rPr>
                <w:b/>
                <w:sz w:val="24"/>
                <w:szCs w:val="24"/>
              </w:rPr>
              <w:t>.р</w:t>
            </w:r>
            <w:proofErr w:type="gramEnd"/>
            <w:r w:rsidRPr="00030F35">
              <w:rPr>
                <w:b/>
                <w:sz w:val="24"/>
                <w:szCs w:val="24"/>
              </w:rPr>
              <w:t>уб.</w:t>
            </w:r>
          </w:p>
        </w:tc>
      </w:tr>
      <w:tr w:rsidR="00532957" w:rsidRPr="00030F35" w:rsidTr="00885989">
        <w:trPr>
          <w:trHeight w:val="450"/>
          <w:jc w:val="center"/>
        </w:trPr>
        <w:tc>
          <w:tcPr>
            <w:tcW w:w="10130" w:type="dxa"/>
            <w:gridSpan w:val="6"/>
          </w:tcPr>
          <w:p w:rsidR="00532957" w:rsidRPr="00030F35" w:rsidRDefault="00532957" w:rsidP="00885989">
            <w:pPr>
              <w:tabs>
                <w:tab w:val="left" w:pos="9821"/>
              </w:tabs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030F3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32957" w:rsidRPr="00030F35" w:rsidTr="00885989">
        <w:trPr>
          <w:trHeight w:val="410"/>
          <w:jc w:val="center"/>
        </w:trPr>
        <w:tc>
          <w:tcPr>
            <w:tcW w:w="3090" w:type="dxa"/>
            <w:gridSpan w:val="2"/>
            <w:vAlign w:val="center"/>
          </w:tcPr>
          <w:p w:rsidR="00532957" w:rsidRPr="00030F35" w:rsidRDefault="00532957" w:rsidP="00885989">
            <w:pPr>
              <w:ind w:left="-57" w:right="-57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</w:t>
            </w:r>
            <w:r>
              <w:rPr>
                <w:b/>
                <w:sz w:val="24"/>
                <w:szCs w:val="24"/>
              </w:rPr>
              <w:t>3</w:t>
            </w:r>
            <w:r w:rsidRPr="00030F35">
              <w:rPr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61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532957" w:rsidRPr="00030F35" w:rsidRDefault="00532957" w:rsidP="00885989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532957" w:rsidRPr="00030F35" w:rsidRDefault="00532957" w:rsidP="00885989">
            <w:pPr>
              <w:ind w:lef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32957" w:rsidRPr="00030F35" w:rsidTr="00885989">
        <w:trPr>
          <w:trHeight w:val="541"/>
          <w:jc w:val="center"/>
        </w:trPr>
        <w:tc>
          <w:tcPr>
            <w:tcW w:w="10130" w:type="dxa"/>
            <w:gridSpan w:val="6"/>
            <w:vAlign w:val="center"/>
          </w:tcPr>
          <w:p w:rsidR="00532957" w:rsidRPr="00030F35" w:rsidRDefault="00532957" w:rsidP="00885989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030F3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32957" w:rsidRPr="00030F35" w:rsidTr="00885989">
        <w:trPr>
          <w:trHeight w:val="406"/>
          <w:jc w:val="center"/>
        </w:trPr>
        <w:tc>
          <w:tcPr>
            <w:tcW w:w="3090" w:type="dxa"/>
            <w:gridSpan w:val="2"/>
            <w:vAlign w:val="center"/>
          </w:tcPr>
          <w:p w:rsidR="00532957" w:rsidRPr="00030F35" w:rsidRDefault="00532957" w:rsidP="00885989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</w:t>
            </w:r>
            <w:r>
              <w:rPr>
                <w:b/>
                <w:sz w:val="24"/>
                <w:szCs w:val="24"/>
              </w:rPr>
              <w:t>4</w:t>
            </w:r>
            <w:r w:rsidRPr="00030F35">
              <w:rPr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61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532957" w:rsidRPr="00030F35" w:rsidRDefault="00532957" w:rsidP="00885989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532957" w:rsidRPr="00030F35" w:rsidRDefault="00532957" w:rsidP="00885989">
            <w:pPr>
              <w:ind w:left="-57" w:right="1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Pr="00030F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2957" w:rsidRPr="00030F35" w:rsidTr="00885989">
        <w:trPr>
          <w:trHeight w:val="418"/>
          <w:jc w:val="center"/>
        </w:trPr>
        <w:tc>
          <w:tcPr>
            <w:tcW w:w="10130" w:type="dxa"/>
            <w:gridSpan w:val="6"/>
            <w:vAlign w:val="center"/>
          </w:tcPr>
          <w:p w:rsidR="00532957" w:rsidRPr="00030F35" w:rsidRDefault="00532957" w:rsidP="00885989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030F3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32957" w:rsidRPr="00030F35" w:rsidTr="00885989">
        <w:trPr>
          <w:trHeight w:val="546"/>
          <w:jc w:val="center"/>
        </w:trPr>
        <w:tc>
          <w:tcPr>
            <w:tcW w:w="3090" w:type="dxa"/>
            <w:gridSpan w:val="2"/>
            <w:vAlign w:val="center"/>
          </w:tcPr>
          <w:p w:rsidR="00532957" w:rsidRPr="00030F35" w:rsidRDefault="00532957" w:rsidP="00885989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</w:t>
            </w:r>
            <w:r>
              <w:rPr>
                <w:b/>
                <w:sz w:val="24"/>
                <w:szCs w:val="24"/>
              </w:rPr>
              <w:t>5</w:t>
            </w:r>
            <w:r w:rsidRPr="00030F35">
              <w:rPr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1261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532957" w:rsidRPr="00030F35" w:rsidRDefault="00532957" w:rsidP="008859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532957" w:rsidRPr="00A318ED" w:rsidRDefault="00532957" w:rsidP="00885989">
            <w:pPr>
              <w:ind w:left="-57" w:right="-8"/>
              <w:jc w:val="center"/>
              <w:rPr>
                <w:sz w:val="24"/>
                <w:szCs w:val="24"/>
              </w:rPr>
            </w:pPr>
            <w:r w:rsidRPr="00A318ED"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532957" w:rsidRPr="00030F35" w:rsidRDefault="00532957" w:rsidP="00885989">
            <w:pPr>
              <w:ind w:left="-57" w:right="-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32957" w:rsidRPr="00841349" w:rsidTr="00885989">
        <w:trPr>
          <w:trHeight w:val="462"/>
          <w:jc w:val="center"/>
        </w:trPr>
        <w:tc>
          <w:tcPr>
            <w:tcW w:w="3090" w:type="dxa"/>
            <w:gridSpan w:val="2"/>
            <w:vAlign w:val="center"/>
          </w:tcPr>
          <w:p w:rsidR="00532957" w:rsidRPr="00841349" w:rsidRDefault="00532957" w:rsidP="00885989">
            <w:pPr>
              <w:ind w:left="-57" w:right="-57"/>
              <w:rPr>
                <w:b/>
                <w:sz w:val="24"/>
                <w:szCs w:val="24"/>
              </w:rPr>
            </w:pPr>
            <w:r w:rsidRPr="00841349">
              <w:rPr>
                <w:b/>
                <w:sz w:val="24"/>
                <w:szCs w:val="24"/>
              </w:rPr>
              <w:t>ВСЕГО на 202</w:t>
            </w:r>
            <w:r>
              <w:rPr>
                <w:b/>
                <w:sz w:val="24"/>
                <w:szCs w:val="24"/>
              </w:rPr>
              <w:t>3</w:t>
            </w:r>
            <w:r w:rsidRPr="00841349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5</w:t>
            </w:r>
            <w:r w:rsidRPr="00841349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261" w:type="dxa"/>
            <w:vAlign w:val="center"/>
          </w:tcPr>
          <w:p w:rsidR="00532957" w:rsidRPr="00841349" w:rsidRDefault="00532957" w:rsidP="008859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532957" w:rsidRPr="00841349" w:rsidRDefault="00532957" w:rsidP="008859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532957" w:rsidRPr="00A318ED" w:rsidRDefault="00532957" w:rsidP="00885989">
            <w:pPr>
              <w:ind w:left="-57"/>
              <w:jc w:val="center"/>
              <w:rPr>
                <w:sz w:val="24"/>
                <w:szCs w:val="24"/>
                <w:highlight w:val="yellow"/>
              </w:rPr>
            </w:pPr>
            <w:r w:rsidRPr="00A318ED"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532957" w:rsidRPr="00841349" w:rsidRDefault="00532957" w:rsidP="00885989">
            <w:pPr>
              <w:ind w:left="-57"/>
              <w:jc w:val="right"/>
              <w:rPr>
                <w:b/>
                <w:sz w:val="24"/>
                <w:szCs w:val="24"/>
                <w:highlight w:val="yellow"/>
              </w:rPr>
            </w:pPr>
            <w:r w:rsidRPr="00A318ED">
              <w:rPr>
                <w:b/>
                <w:sz w:val="24"/>
                <w:szCs w:val="24"/>
              </w:rPr>
              <w:t>0,00</w:t>
            </w:r>
          </w:p>
        </w:tc>
      </w:tr>
      <w:bookmarkEnd w:id="0"/>
      <w:bookmarkEnd w:id="1"/>
    </w:tbl>
    <w:p w:rsidR="00532957" w:rsidRPr="00C2400D" w:rsidRDefault="00532957" w:rsidP="00532957">
      <w:pPr>
        <w:jc w:val="both"/>
        <w:rPr>
          <w:sz w:val="28"/>
          <w:szCs w:val="28"/>
        </w:rPr>
      </w:pPr>
    </w:p>
    <w:p w:rsidR="00532957" w:rsidRDefault="00532957" w:rsidP="00532957">
      <w:pPr>
        <w:jc w:val="both"/>
        <w:rPr>
          <w:sz w:val="28"/>
          <w:szCs w:val="28"/>
        </w:rPr>
      </w:pPr>
    </w:p>
    <w:p w:rsidR="00532957" w:rsidRDefault="00532957" w:rsidP="00532957">
      <w:pPr>
        <w:jc w:val="both"/>
        <w:rPr>
          <w:sz w:val="28"/>
          <w:szCs w:val="28"/>
        </w:rPr>
      </w:pPr>
    </w:p>
    <w:p w:rsidR="00532957" w:rsidRDefault="00532957" w:rsidP="00532957">
      <w:pPr>
        <w:jc w:val="both"/>
        <w:rPr>
          <w:sz w:val="28"/>
          <w:szCs w:val="28"/>
        </w:rPr>
      </w:pPr>
    </w:p>
    <w:p w:rsidR="00532957" w:rsidRDefault="00532957" w:rsidP="00532957">
      <w:pPr>
        <w:rPr>
          <w:sz w:val="22"/>
        </w:rPr>
      </w:pPr>
    </w:p>
    <w:p w:rsidR="00532957" w:rsidRDefault="00532957" w:rsidP="00532957">
      <w:pPr>
        <w:rPr>
          <w:sz w:val="22"/>
        </w:rPr>
      </w:pPr>
    </w:p>
    <w:p w:rsidR="00532957" w:rsidRDefault="00532957" w:rsidP="00532957">
      <w:pPr>
        <w:rPr>
          <w:sz w:val="22"/>
        </w:rPr>
      </w:pPr>
    </w:p>
    <w:p w:rsidR="00532957" w:rsidRDefault="00532957" w:rsidP="00532957">
      <w:pPr>
        <w:rPr>
          <w:sz w:val="22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pStyle w:val="21"/>
        <w:ind w:left="0"/>
        <w:rPr>
          <w:lang w:val="ru-RU"/>
        </w:rPr>
      </w:pPr>
    </w:p>
    <w:p w:rsidR="00532957" w:rsidRDefault="00532957" w:rsidP="00532957">
      <w:pPr>
        <w:ind w:left="5103"/>
        <w:jc w:val="right"/>
        <w:rPr>
          <w:sz w:val="22"/>
          <w:szCs w:val="22"/>
        </w:rPr>
      </w:pPr>
    </w:p>
    <w:p w:rsidR="00863C1F" w:rsidRDefault="00863C1F"/>
    <w:sectPr w:rsidR="00863C1F" w:rsidSect="00CD7B7B">
      <w:pgSz w:w="11906" w:h="16838"/>
      <w:pgMar w:top="568" w:right="707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23DE0"/>
    <w:multiLevelType w:val="hybridMultilevel"/>
    <w:tmpl w:val="10CA7F56"/>
    <w:lvl w:ilvl="0" w:tplc="B57286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2957"/>
    <w:rsid w:val="002C70DF"/>
    <w:rsid w:val="004B3850"/>
    <w:rsid w:val="00532957"/>
    <w:rsid w:val="00573318"/>
    <w:rsid w:val="00863C1F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2957"/>
    <w:pPr>
      <w:ind w:left="570"/>
      <w:jc w:val="both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2022-08-30T13:39:00Z</dcterms:created>
  <dcterms:modified xsi:type="dcterms:W3CDTF">2022-09-06T07:40:00Z</dcterms:modified>
</cp:coreProperties>
</file>