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ind w:left="0" w:right="0" w:hanging="0"/>
        <w:jc w:val="right"/>
        <w:rPr/>
      </w:pPr>
      <w:r>
        <w:rPr>
          <w:bCs/>
          <w:sz w:val="24"/>
          <w:szCs w:val="24"/>
        </w:rPr>
        <w:t xml:space="preserve">Приложение </w:t>
      </w:r>
    </w:p>
    <w:p>
      <w:pPr>
        <w:pStyle w:val="Style20"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 постановлению администрации</w:t>
      </w:r>
    </w:p>
    <w:p>
      <w:pPr>
        <w:pStyle w:val="Style20"/>
        <w:spacing w:before="0" w:after="0"/>
        <w:ind w:left="0" w:right="0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ЗАТО г. Радужный Владимирской области</w:t>
      </w:r>
    </w:p>
    <w:p>
      <w:pPr>
        <w:pStyle w:val="Style20"/>
        <w:spacing w:before="0" w:after="0"/>
        <w:ind w:left="0" w:right="0" w:hanging="0"/>
        <w:jc w:val="right"/>
        <w:rPr>
          <w:sz w:val="24"/>
          <w:szCs w:val="24"/>
        </w:rPr>
      </w:pPr>
      <w:r>
        <w:rPr>
          <w:sz w:val="24"/>
          <w:szCs w:val="24"/>
        </w:rPr>
        <w:t>от 30.</w:t>
      </w:r>
      <w:r>
        <w:rPr>
          <w:sz w:val="24"/>
          <w:szCs w:val="24"/>
        </w:rPr>
        <w:t>07.2024 №896</w:t>
      </w:r>
    </w:p>
    <w:p>
      <w:pPr>
        <w:pStyle w:val="Style14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4"/>
        <w:widowControl/>
        <w:spacing w:before="0" w:after="0"/>
        <w:ind w:left="0" w:right="0" w:hanging="0"/>
        <w:jc w:val="center"/>
        <w:rPr>
          <w:rFonts w:ascii="Times New Roman;serif" w:hAnsi="Times New Roman;serif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4"/>
          <w:szCs w:val="20"/>
          <w:lang w:val="ru-RU" w:eastAsia="zh-CN" w:bidi="ar-SA"/>
        </w:rPr>
      </w:pPr>
      <w:r>
        <w:rPr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0"/>
          <w:lang w:val="ru-RU" w:eastAsia="zh-CN" w:bidi="ar-SA"/>
        </w:rPr>
        <w:t xml:space="preserve">Положение о  комиссии по определению границ прилегающих </w:t>
      </w:r>
    </w:p>
    <w:p>
      <w:pPr>
        <w:pStyle w:val="Style14"/>
        <w:widowControl/>
        <w:spacing w:before="0" w:after="0"/>
        <w:ind w:left="0" w:right="0" w:hanging="0"/>
        <w:jc w:val="center"/>
        <w:rPr>
          <w:rFonts w:ascii="Times New Roman;serif" w:hAnsi="Times New Roman;serif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4"/>
          <w:szCs w:val="20"/>
          <w:lang w:val="ru-RU" w:eastAsia="zh-CN" w:bidi="ar-SA"/>
        </w:rPr>
      </w:pPr>
      <w:r>
        <w:rPr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0"/>
          <w:lang w:val="ru-RU" w:eastAsia="zh-CN" w:bidi="ar-SA"/>
        </w:rPr>
        <w:t xml:space="preserve">к некоторым организациям и объектам территорий, на которых не допускается розничная продажа алкогольной продукции на территории     </w:t>
      </w:r>
    </w:p>
    <w:p>
      <w:pPr>
        <w:pStyle w:val="Style14"/>
        <w:widowControl/>
        <w:spacing w:before="0" w:after="0"/>
        <w:ind w:left="0" w:right="0" w:hanging="0"/>
        <w:jc w:val="center"/>
        <w:rPr>
          <w:rFonts w:ascii="Times New Roman;serif" w:hAnsi="Times New Roman;serif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4"/>
          <w:szCs w:val="20"/>
          <w:lang w:val="ru-RU" w:eastAsia="zh-CN" w:bidi="ar-SA"/>
        </w:rPr>
      </w:pPr>
      <w:r>
        <w:rPr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0"/>
          <w:lang w:val="ru-RU" w:eastAsia="zh-CN" w:bidi="ar-SA"/>
        </w:rPr>
        <w:t>ЗАТО г. Радужный Владимирской области</w:t>
      </w:r>
    </w:p>
    <w:p>
      <w:pPr>
        <w:pStyle w:val="Style14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Style14"/>
        <w:widowControl/>
        <w:spacing w:before="0" w:after="0"/>
        <w:ind w:left="0" w:right="0" w:hanging="0"/>
        <w:jc w:val="center"/>
        <w:rPr>
          <w:b/>
          <w:bCs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4"/>
        </w:rPr>
        <w:t>1. Общие положения</w:t>
      </w:r>
    </w:p>
    <w:p>
      <w:pPr>
        <w:pStyle w:val="Style14"/>
        <w:widowControl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</w:r>
      <w:r>
        <w:rPr>
          <w:rFonts w:eastAsia="Times New Roman" w:cs="Times New Roman"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0"/>
          <w:lang w:val="ru-RU" w:eastAsia="zh-CN" w:bidi="ar-SA"/>
        </w:rPr>
        <w:t>1.1. Настоящее положение определяет функции, права, организацию деятельности и порядок оформления решения  комиссии по определению границ прилегающих к некоторым организациям и объектам территорий, на которых не допускается розничная продажа алкогольной продукции на территории ЗАТО г. Радужный Владимирской области (далее – Комиссия).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</w:r>
      <w:r>
        <w:rPr>
          <w:rFonts w:ascii="Times New Roman;serif" w:hAnsi="Times New Roman;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</w:rPr>
        <w:t>1.2. Комиссия создана в целях оценки рисков, связанных с первоначальным установлением, отменой ранее установленных, увеличением или уменьшением  границ, прилегающих к некоторым организациям и объектам территорий, на которых не допускается розничная продажа алкогольной продукции на территории ЗАТО г. Радужный Владимирской области.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</w:r>
    </w:p>
    <w:p>
      <w:pPr>
        <w:pStyle w:val="Style14"/>
        <w:widowControl/>
        <w:spacing w:before="0" w:after="0"/>
        <w:ind w:left="0" w:right="0" w:hanging="0"/>
        <w:jc w:val="center"/>
        <w:rPr>
          <w:b/>
          <w:bCs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4"/>
        </w:rPr>
        <w:t>2. Основные функции Комиссии</w:t>
      </w:r>
    </w:p>
    <w:p>
      <w:pPr>
        <w:pStyle w:val="Style14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2.1. Комиссия 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 xml:space="preserve">2.2. Рассматривает заключения органов государственной власти Владимирской области, осуществляющих </w:t>
      </w:r>
      <w:r>
        <w:rPr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0"/>
          <w:lang w:val="ru-RU" w:eastAsia="zh-CN" w:bidi="ar-SA"/>
        </w:rPr>
        <w:t>регулирование в сферах торговой деятельности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, культуры, образования и охраны здоровья, уполномоченного по защите прав предпринимателей во Владимирской области.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2.3. Рассматривает замечания и предложения на проект муниципального правового акта, представленные членами Комиссии, заинтересованными организациями и гражданами.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2.4. Выносит заключение об одобрении проекта муниципального правового акта либо об отказе в его одобрении.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2.5. Осуществляет иные полномочия.</w:t>
      </w:r>
    </w:p>
    <w:p>
      <w:pPr>
        <w:pStyle w:val="Style14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4"/>
        <w:widowControl/>
        <w:spacing w:before="0" w:after="0"/>
        <w:ind w:left="0" w:right="0" w:hanging="0"/>
        <w:jc w:val="center"/>
        <w:rPr>
          <w:b/>
          <w:bCs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4"/>
        </w:rPr>
        <w:t>3. Права Комиссии</w:t>
      </w:r>
    </w:p>
    <w:p>
      <w:pPr>
        <w:pStyle w:val="Style14"/>
        <w:widowControl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3.1. Комиссия для решения возложенных на нее задач имеет право: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Calibri;sans-serif" w:hAnsi="Calibri;sans-serif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запрашивать в установленном законодательством Российской Федерации порядке у заинтересованных индивидуальных предпринимателей, юридических лиц информацию по вопросам, отнесенным к компетенции Комиссии и необходимую для ее деятельности;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вносить на рассмотрение Совета народных депутатов ЗАТО г. Радужный Владимирской области предложения по вопросам, относящимся к компетенции Комиссии.</w:t>
      </w:r>
    </w:p>
    <w:p>
      <w:pPr>
        <w:pStyle w:val="Style14"/>
        <w:widowControl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4"/>
        <w:widowControl/>
        <w:spacing w:before="0" w:after="0"/>
        <w:ind w:left="0" w:right="0" w:hanging="0"/>
        <w:jc w:val="center"/>
        <w:rPr>
          <w:b/>
          <w:bCs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4"/>
        </w:rPr>
        <w:t>4. Организация деятельности Комиссии</w:t>
      </w:r>
    </w:p>
    <w:p>
      <w:pPr>
        <w:pStyle w:val="Style14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4.1. Комиссия образуется в следующем составе: председатель, заместитель председателя, секретарь и иные члены Комиссии.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4.2. Общее руководство деятельностью Комиссии осуществляет ее председатель, а в его отсутствие - заместитель председателя Комиссии.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4.3. Председатель Комиссии: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определяет время и место проведения заседания Комиссии;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председательствует на заседании Комиссии;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распределяет обязанности между членами Комиссии;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знакомится с материалами по вопросам, рассматриваемым Комиссией;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вносит предложения в повестку;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подписывает документы, в том числе протокол заседания Комиссии;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вносит предложения об изменении состава Комиссии.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4.4. Заместитель председателя Комиссии: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знакомится с материалами по вопросам, рассматриваемым Комиссией;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вносит предложения по вопросам, находящимся в компетенции Комиссии;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исполняет обязанности председателя Комиссии в случае его отсутствия.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4.5. Члены Комиссии: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вносят предложения в повестку дня заседания Комиссии;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знакомятся с материалами по вопросам, рассматриваемым Комиссией;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выполняют поручения Комиссии и ее председателя;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участвуют в подготовке вопросов на заседание Комиссии;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докладывают на заседании Комиссии по вопросам, относящимся к их компетенции.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4.6. Секретарь Комиссии: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информирует членов Комиссии по всем вопросам, вынесенным на рассмотрение Комиссии, в том числе своевременно, но не позднее, чем за три календарных дня, информирует членов Комиссии о времени и месте проведения заседания Комиссии по почте либо посредством электронной почты, а также при необходимости иными способами;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- выполняет по поручению председателя Комиссии (в случае его отсутствия - заместителя председателя Комиссии) иные необходимые организационные мероприятия, обеспечивающие деятельность Комиссии.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4.7. Заседание Комиссии проводится по мере необходимости, связанной с принятием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4.8. Заседание Комиссии считается правомочным, если в нем принимает участие не менее половины ее членов.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4.9. Решение об одобрении проекта муниципального правового акта либо об отказе в его одобрении принимается Комиссией открытым голосованием.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4.10. Подсчет голосов производится председательствующим на заседании. Каждый член Комиссии имеет один голос и подает его за проект муниципального правового акта, против него, либо воздерживается от голосования.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После окончательного подсчета голосов председательствующий объявляет результаты голосования: общее число проголосовавших (с учетом отсутствующих членов Комиссии, направивших до начала заседания председательствующему в письменном виде свое отношение к проекту муниципального акта), число проголосовавших «за» и «против» проекта муниципального правового акта, число воздержавшихся, одобрен проект муниципального правового акта или отказано в его одобрении.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ab/>
        <w:t>Решение Комиссии по проекту муниципального правового акта принимается большинством голосов, присутствующих на заседании Комиссии.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4"/>
        <w:widowControl/>
        <w:spacing w:before="0" w:after="0"/>
        <w:ind w:left="0" w:right="0" w:hanging="0"/>
        <w:jc w:val="center"/>
        <w:rPr>
          <w:rFonts w:ascii="Times New Roman;serif" w:hAnsi="Times New Roman;serif" w:eastAsia="Times New Roman" w:cs="Times New Roman"/>
          <w:b/>
          <w:bCs/>
          <w:i w:val="false"/>
          <w:i w:val="false"/>
          <w:caps w:val="false"/>
          <w:smallCaps w:val="false"/>
          <w:color w:val="000000"/>
          <w:spacing w:val="0"/>
          <w:kern w:val="0"/>
          <w:sz w:val="24"/>
          <w:szCs w:val="20"/>
          <w:lang w:val="ru-RU" w:eastAsia="zh-CN" w:bidi="ar-SA"/>
        </w:rPr>
      </w:pPr>
      <w:r>
        <w:rPr>
          <w:rFonts w:eastAsia="Times New Roman" w:cs="Times New Roman"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0"/>
          <w:lang w:val="ru-RU" w:eastAsia="zh-CN" w:bidi="ar-SA"/>
        </w:rPr>
        <w:t>5. Оформление решения Комиссии</w:t>
      </w:r>
    </w:p>
    <w:p>
      <w:pPr>
        <w:pStyle w:val="Style14"/>
        <w:widowControl/>
        <w:spacing w:before="0" w:after="0"/>
        <w:ind w:left="0" w:right="0" w:hanging="0"/>
        <w:jc w:val="center"/>
        <w:rPr>
          <w:caps w:val="false"/>
          <w:smallCaps w:val="false"/>
          <w:color w:val="22272F"/>
          <w:spacing w:val="0"/>
        </w:rPr>
      </w:pPr>
      <w:r>
        <w:rPr>
          <w:caps w:val="false"/>
          <w:smallCaps w:val="false"/>
          <w:color w:val="22272F"/>
          <w:spacing w:val="0"/>
        </w:rPr>
        <w:t> 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0"/>
          <w:lang w:val="ru-RU" w:eastAsia="zh-CN" w:bidi="ar-SA"/>
        </w:rPr>
      </w:pPr>
      <w:r>
        <w:rPr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0"/>
          <w:lang w:val="ru-RU" w:eastAsia="zh-CN" w:bidi="ar-SA"/>
        </w:rPr>
        <w:tab/>
        <w:t>5.1. Заседание Комиссии оформляется протоколом, который подписывается председателем Комиссии (в случае его отсутствия – заместителем председателя Комиссии) и секретарем Комиссии.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0"/>
          <w:lang w:val="ru-RU" w:eastAsia="zh-CN" w:bidi="ar-SA"/>
        </w:rPr>
      </w:pPr>
      <w:r>
        <w:rPr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0"/>
          <w:lang w:val="ru-RU" w:eastAsia="zh-CN" w:bidi="ar-SA"/>
        </w:rPr>
        <w:tab/>
        <w:t>Протокол  Комиссии оформляются секретарем Комиссии в течение пяти рабочих (но не более семи календарных) дней со дня заседания Комиссии.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0"/>
          <w:lang w:val="ru-RU" w:eastAsia="zh-CN" w:bidi="ar-SA"/>
        </w:rPr>
      </w:pPr>
      <w:r>
        <w:rPr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0"/>
          <w:lang w:val="ru-RU" w:eastAsia="zh-CN" w:bidi="ar-SA"/>
        </w:rPr>
        <w:tab/>
        <w:t>5.2. Член Комиссии, не согласный с принятым Комиссией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0"/>
          <w:lang w:val="ru-RU" w:eastAsia="zh-CN" w:bidi="ar-SA"/>
        </w:rPr>
      </w:pPr>
      <w:r>
        <w:rPr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0"/>
          <w:lang w:val="ru-RU" w:eastAsia="zh-CN" w:bidi="ar-SA"/>
        </w:rPr>
        <w:tab/>
        <w:t>5.3. Материалы заседания Комиссии, в том числе подлинный экземпляр протокола заседания Комиссии, хранятся у секретаря Комиссии.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;serif" w:hAnsi="Times New Roman;serif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0"/>
          <w:lang w:val="ru-RU" w:eastAsia="zh-CN" w:bidi="ar-SA"/>
        </w:rPr>
      </w:pPr>
      <w:r>
        <w:rPr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0"/>
          <w:lang w:val="ru-RU" w:eastAsia="zh-CN" w:bidi="ar-SA"/>
        </w:rPr>
        <w:tab/>
        <w:t>5.4. В случае принятия решения Комиссией об отказе в одобрении проект муниципального правового акта возвращается на доработку с последующим соблюдением этапов подготовки муниципального правового акта.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0"/>
          <w:lang w:val="ru-RU" w:eastAsia="zh-CN" w:bidi="ar-SA"/>
        </w:rPr>
      </w:pPr>
      <w:r>
        <w:rPr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  <w:szCs w:val="20"/>
          <w:lang w:val="ru-RU" w:eastAsia="zh-CN" w:bidi="ar-SA"/>
        </w:rPr>
        <w:t> </w:t>
      </w:r>
    </w:p>
    <w:p>
      <w:pPr>
        <w:pStyle w:val="Style14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4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4"/>
        <w:widowControl/>
        <w:spacing w:before="0" w:after="0"/>
        <w:ind w:left="0" w:right="0" w:hanging="0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4"/>
        <w:widowControl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4"/>
        <w:widowControl/>
        <w:spacing w:before="0" w:after="0"/>
        <w:ind w:left="0" w:right="0" w:hanging="0"/>
        <w:jc w:val="center"/>
        <w:rPr>
          <w:rFonts w:ascii="Times New Roman;serif" w:hAnsi="Times New Roman;serif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jc w:val="both"/>
        <w:rPr>
          <w:rFonts w:ascii="Times New Roman;serif" w:hAnsi="Times New Roman;serif" w:eastAsia="Times New Roman" w:cs="Times New Roman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0"/>
          <w:lang w:val="ru-RU" w:eastAsia="zh-CN" w:bidi="ar-SA"/>
        </w:rPr>
      </w:pPr>
      <w:r>
        <w:rPr/>
      </w:r>
    </w:p>
    <w:sectPr>
      <w:type w:val="nextPage"/>
      <w:pgSz w:w="11906" w:h="16838"/>
      <w:pgMar w:left="1701" w:right="567" w:gutter="0" w:header="0" w:top="567" w:footer="0" w:bottom="1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Calibri">
    <w:altName w:val="sans-serif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doNotExpandShiftReturn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caps/>
      <w:spacing w:val="20"/>
      <w:sz w:val="36"/>
      <w:u w:val="single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" w:hAnsi="Liberation Serif" w:eastAsia="Droid Sans Fallback" w:cs="Droid Sans Devanagari"/>
      <w:b/>
      <w:bCs/>
      <w:sz w:val="24"/>
      <w:szCs w:val="24"/>
    </w:rPr>
  </w:style>
  <w:style w:type="paragraph" w:styleId="6">
    <w:name w:val="Heading 6"/>
    <w:basedOn w:val="Style13"/>
    <w:next w:val="Style14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1">
    <w:name w:val="Основной шрифт абзаца"/>
    <w:qFormat/>
    <w:rPr/>
  </w:style>
  <w:style w:type="character" w:styleId="-">
    <w:name w:val="Hyperlink"/>
    <w:rPr>
      <w:color w:val="000080"/>
      <w:u w:val="single"/>
    </w:rPr>
  </w:style>
  <w:style w:type="character" w:styleId="Style12">
    <w:name w:val="Маркеры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WenQuanYi Zen Hei Sharp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Body Text Indent"/>
    <w:basedOn w:val="Normal"/>
    <w:pPr>
      <w:spacing w:before="0" w:after="120"/>
      <w:ind w:left="283" w:right="0" w:hanging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Постановление_АДМ_x005F_x0000__x005F_x0000_</Template>
  <TotalTime>892</TotalTime>
  <Application>LibreOffice/7.5.4.2$Linux_X86_64 LibreOffice_project/36ccfdc35048b057fd9854c757a8b67ec53977b6</Application>
  <AppVersion>15.0000</AppVersion>
  <Pages>3</Pages>
  <Words>763</Words>
  <Characters>5496</Characters>
  <CharactersWithSpaces>6273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2024-07-11T13:36:01Z</dcterms:created>
  <dc:creator/>
  <dc:description/>
  <dc:language>ru-RU</dc:language>
  <cp:lastModifiedBy/>
  <cp:lastPrinted>2024-07-19T16:10:36Z</cp:lastPrinted>
  <dcterms:modified xsi:type="dcterms:W3CDTF">2024-07-31T08:47:54Z</dcterms:modified>
  <cp:revision>26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